
<file path=[Content_Types].xml><?xml version="1.0" encoding="utf-8"?>
<Types xmlns="http://schemas.openxmlformats.org/package/2006/content-types">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4020" w:rsidRPr="00674020" w:rsidRDefault="00C97632" w:rsidP="00674020">
      <w:pPr>
        <w:numPr>
          <w:ilvl w:val="0"/>
          <w:numId w:val="1"/>
        </w:numPr>
        <w:spacing w:before="100" w:beforeAutospacing="1" w:after="100" w:afterAutospacing="1" w:line="240" w:lineRule="auto"/>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fldChar w:fldCharType="begin"/>
      </w:r>
      <w:r w:rsidR="00674020" w:rsidRPr="00674020">
        <w:rPr>
          <w:rFonts w:ascii="Arial" w:eastAsia="Times New Roman" w:hAnsi="Arial" w:cs="Arial"/>
          <w:color w:val="000000"/>
          <w:sz w:val="20"/>
          <w:szCs w:val="20"/>
          <w:lang w:eastAsia="ru-RU"/>
        </w:rPr>
        <w:instrText xml:space="preserve"> HYPERLINK "http://www.gaw.ru/html.cgi/txt/doc/micros/arm/cortex_arh/1.htm" </w:instrText>
      </w:r>
      <w:r w:rsidRPr="00674020">
        <w:rPr>
          <w:rFonts w:ascii="Arial" w:eastAsia="Times New Roman" w:hAnsi="Arial" w:cs="Arial"/>
          <w:color w:val="000000"/>
          <w:sz w:val="20"/>
          <w:szCs w:val="20"/>
          <w:lang w:eastAsia="ru-RU"/>
        </w:rPr>
        <w:fldChar w:fldCharType="separate"/>
      </w:r>
      <w:r w:rsidR="00674020" w:rsidRPr="00674020">
        <w:rPr>
          <w:rFonts w:ascii="Arial" w:eastAsia="Times New Roman" w:hAnsi="Arial" w:cs="Arial"/>
          <w:b/>
          <w:bCs/>
          <w:color w:val="0E50CB"/>
          <w:sz w:val="20"/>
          <w:lang w:eastAsia="ru-RU"/>
        </w:rPr>
        <w:t>Введение</w:t>
      </w:r>
      <w:r w:rsidRPr="00674020">
        <w:rPr>
          <w:rFonts w:ascii="Arial" w:eastAsia="Times New Roman" w:hAnsi="Arial" w:cs="Arial"/>
          <w:color w:val="000000"/>
          <w:sz w:val="20"/>
          <w:szCs w:val="20"/>
          <w:lang w:eastAsia="ru-RU"/>
        </w:rPr>
        <w:fldChar w:fldCharType="end"/>
      </w:r>
      <w:r w:rsidR="00674020"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1.1. </w:t>
      </w:r>
      <w:hyperlink r:id="rId5" w:history="1">
        <w:r w:rsidRPr="00674020">
          <w:rPr>
            <w:rFonts w:ascii="Arial" w:eastAsia="Times New Roman" w:hAnsi="Arial" w:cs="Arial"/>
            <w:b/>
            <w:bCs/>
            <w:color w:val="0E50CB"/>
            <w:sz w:val="20"/>
            <w:lang w:eastAsia="ru-RU"/>
          </w:rPr>
          <w:t xml:space="preserve">Знакомство с </w:t>
        </w:r>
        <w:proofErr w:type="spellStart"/>
        <w:r w:rsidRPr="00674020">
          <w:rPr>
            <w:rFonts w:ascii="Arial" w:eastAsia="Times New Roman" w:hAnsi="Arial" w:cs="Arial"/>
            <w:b/>
            <w:bCs/>
            <w:color w:val="0E50CB"/>
            <w:sz w:val="20"/>
            <w:lang w:eastAsia="ru-RU"/>
          </w:rPr>
          <w:t>Cortex</w:t>
        </w:r>
        <w:proofErr w:type="spellEnd"/>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1.2. </w:t>
      </w:r>
      <w:hyperlink r:id="rId6" w:history="1">
        <w:r w:rsidRPr="00674020">
          <w:rPr>
            <w:rFonts w:ascii="Arial" w:eastAsia="Times New Roman" w:hAnsi="Arial" w:cs="Arial"/>
            <w:b/>
            <w:bCs/>
            <w:color w:val="0E50CB"/>
            <w:sz w:val="20"/>
            <w:lang w:eastAsia="ru-RU"/>
          </w:rPr>
          <w:t>Обзор семейства STM32</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1.2.1. </w:t>
      </w:r>
      <w:hyperlink r:id="rId7" w:history="1">
        <w:r w:rsidRPr="00674020">
          <w:rPr>
            <w:rFonts w:ascii="Arial" w:eastAsia="Times New Roman" w:hAnsi="Arial" w:cs="Arial"/>
            <w:b/>
            <w:bCs/>
            <w:color w:val="0E50CB"/>
            <w:sz w:val="20"/>
            <w:lang w:eastAsia="ru-RU"/>
          </w:rPr>
          <w:t>Многофункциональные УВВ</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1.2.2. </w:t>
      </w:r>
      <w:hyperlink r:id="rId8" w:history="1">
        <w:r w:rsidRPr="00674020">
          <w:rPr>
            <w:rFonts w:ascii="Arial" w:eastAsia="Times New Roman" w:hAnsi="Arial" w:cs="Arial"/>
            <w:b/>
            <w:bCs/>
            <w:color w:val="0E50CB"/>
            <w:sz w:val="20"/>
            <w:lang w:eastAsia="ru-RU"/>
          </w:rPr>
          <w:t>Безопасность</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1.2.3. </w:t>
      </w:r>
      <w:hyperlink r:id="rId9" w:history="1">
        <w:r w:rsidRPr="00674020">
          <w:rPr>
            <w:rFonts w:ascii="Arial" w:eastAsia="Times New Roman" w:hAnsi="Arial" w:cs="Arial"/>
            <w:b/>
            <w:bCs/>
            <w:color w:val="0E50CB"/>
            <w:sz w:val="20"/>
            <w:lang w:eastAsia="ru-RU"/>
          </w:rPr>
          <w:t>Защищенность</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1.2.4. </w:t>
      </w:r>
      <w:hyperlink r:id="rId10" w:history="1">
        <w:r w:rsidRPr="00674020">
          <w:rPr>
            <w:rFonts w:ascii="Arial" w:eastAsia="Times New Roman" w:hAnsi="Arial" w:cs="Arial"/>
            <w:b/>
            <w:bCs/>
            <w:color w:val="0E50CB"/>
            <w:sz w:val="20"/>
            <w:lang w:eastAsia="ru-RU"/>
          </w:rPr>
          <w:t>Разработка программ</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val="en-US" w:eastAsia="ru-RU"/>
        </w:rPr>
      </w:pPr>
      <w:r w:rsidRPr="00674020">
        <w:rPr>
          <w:rFonts w:ascii="Arial" w:eastAsia="Times New Roman" w:hAnsi="Arial" w:cs="Arial"/>
          <w:color w:val="000000"/>
          <w:sz w:val="20"/>
          <w:szCs w:val="20"/>
          <w:lang w:val="en-US" w:eastAsia="ru-RU"/>
        </w:rPr>
        <w:t xml:space="preserve">1.2.5. </w:t>
      </w:r>
      <w:r w:rsidR="00C97632">
        <w:fldChar w:fldCharType="begin"/>
      </w:r>
      <w:r w:rsidR="00C97632" w:rsidRPr="00E60023">
        <w:rPr>
          <w:lang w:val="en-US"/>
        </w:rPr>
        <w:instrText>HYPERLINK "http://www.gaw.ru/html.cgi/txt/doc/micros/arm/cortex_arh/1_2_5.htm"</w:instrText>
      </w:r>
      <w:r w:rsidR="00C97632">
        <w:fldChar w:fldCharType="separate"/>
      </w:r>
      <w:r w:rsidRPr="00674020">
        <w:rPr>
          <w:rFonts w:ascii="Arial" w:eastAsia="Times New Roman" w:hAnsi="Arial" w:cs="Arial"/>
          <w:b/>
          <w:bCs/>
          <w:color w:val="0E50CB"/>
          <w:sz w:val="20"/>
          <w:lang w:eastAsia="ru-RU"/>
        </w:rPr>
        <w:t>Группы</w:t>
      </w:r>
      <w:r w:rsidRPr="00674020">
        <w:rPr>
          <w:rFonts w:ascii="Arial" w:eastAsia="Times New Roman" w:hAnsi="Arial" w:cs="Arial"/>
          <w:b/>
          <w:bCs/>
          <w:color w:val="0E50CB"/>
          <w:sz w:val="20"/>
          <w:lang w:val="en-US" w:eastAsia="ru-RU"/>
        </w:rPr>
        <w:t xml:space="preserve"> Performance Line </w:t>
      </w:r>
      <w:r w:rsidRPr="00674020">
        <w:rPr>
          <w:rFonts w:ascii="Arial" w:eastAsia="Times New Roman" w:hAnsi="Arial" w:cs="Arial"/>
          <w:b/>
          <w:bCs/>
          <w:color w:val="0E50CB"/>
          <w:sz w:val="20"/>
          <w:lang w:eastAsia="ru-RU"/>
        </w:rPr>
        <w:t>и</w:t>
      </w:r>
      <w:r w:rsidRPr="00674020">
        <w:rPr>
          <w:rFonts w:ascii="Arial" w:eastAsia="Times New Roman" w:hAnsi="Arial" w:cs="Arial"/>
          <w:b/>
          <w:bCs/>
          <w:color w:val="0E50CB"/>
          <w:sz w:val="20"/>
          <w:lang w:val="en-US" w:eastAsia="ru-RU"/>
        </w:rPr>
        <w:t xml:space="preserve"> Access Line</w:t>
      </w:r>
      <w:r w:rsidR="00C97632">
        <w:fldChar w:fldCharType="end"/>
      </w:r>
      <w:r w:rsidRPr="00674020">
        <w:rPr>
          <w:rFonts w:ascii="Arial" w:eastAsia="Times New Roman" w:hAnsi="Arial" w:cs="Arial"/>
          <w:color w:val="000000"/>
          <w:sz w:val="20"/>
          <w:szCs w:val="20"/>
          <w:lang w:val="en-US" w:eastAsia="ru-RU"/>
        </w:rPr>
        <w:t xml:space="preserve"> </w:t>
      </w:r>
    </w:p>
    <w:p w:rsidR="00674020" w:rsidRPr="00674020" w:rsidRDefault="00C97632" w:rsidP="00674020">
      <w:pPr>
        <w:numPr>
          <w:ilvl w:val="0"/>
          <w:numId w:val="1"/>
        </w:numPr>
        <w:spacing w:before="100" w:beforeAutospacing="1" w:after="100" w:afterAutospacing="1" w:line="240" w:lineRule="auto"/>
        <w:rPr>
          <w:rFonts w:ascii="Arial" w:eastAsia="Times New Roman" w:hAnsi="Arial" w:cs="Arial"/>
          <w:color w:val="000000"/>
          <w:sz w:val="20"/>
          <w:szCs w:val="20"/>
          <w:lang w:eastAsia="ru-RU"/>
        </w:rPr>
      </w:pPr>
      <w:hyperlink r:id="rId11" w:history="1">
        <w:r w:rsidR="00674020" w:rsidRPr="00674020">
          <w:rPr>
            <w:rFonts w:ascii="Arial" w:eastAsia="Times New Roman" w:hAnsi="Arial" w:cs="Arial"/>
            <w:b/>
            <w:bCs/>
            <w:color w:val="0E50CB"/>
            <w:sz w:val="20"/>
            <w:lang w:eastAsia="ru-RU"/>
          </w:rPr>
          <w:t xml:space="preserve">Обзор процессоров </w:t>
        </w:r>
        <w:proofErr w:type="spellStart"/>
        <w:r w:rsidR="00674020" w:rsidRPr="00674020">
          <w:rPr>
            <w:rFonts w:ascii="Arial" w:eastAsia="Times New Roman" w:hAnsi="Arial" w:cs="Arial"/>
            <w:b/>
            <w:bCs/>
            <w:color w:val="0E50CB"/>
            <w:sz w:val="20"/>
            <w:lang w:eastAsia="ru-RU"/>
          </w:rPr>
          <w:t>Cortex</w:t>
        </w:r>
        <w:proofErr w:type="spellEnd"/>
      </w:hyperlink>
      <w:r w:rsidR="00674020"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2.1. </w:t>
      </w:r>
      <w:hyperlink r:id="rId12" w:history="1">
        <w:r w:rsidRPr="00674020">
          <w:rPr>
            <w:rFonts w:ascii="Arial" w:eastAsia="Times New Roman" w:hAnsi="Arial" w:cs="Arial"/>
            <w:b/>
            <w:bCs/>
            <w:color w:val="0E50CB"/>
            <w:sz w:val="20"/>
            <w:lang w:eastAsia="ru-RU"/>
          </w:rPr>
          <w:t>Версии архитектур ARM</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2.2. </w:t>
      </w:r>
      <w:hyperlink r:id="rId13" w:history="1">
        <w:r w:rsidRPr="00674020">
          <w:rPr>
            <w:rFonts w:ascii="Arial" w:eastAsia="Times New Roman" w:hAnsi="Arial" w:cs="Arial"/>
            <w:b/>
            <w:bCs/>
            <w:color w:val="0E50CB"/>
            <w:sz w:val="20"/>
            <w:lang w:eastAsia="ru-RU"/>
          </w:rPr>
          <w:t xml:space="preserve">Процессор </w:t>
        </w:r>
        <w:proofErr w:type="spellStart"/>
        <w:r w:rsidRPr="00674020">
          <w:rPr>
            <w:rFonts w:ascii="Arial" w:eastAsia="Times New Roman" w:hAnsi="Arial" w:cs="Arial"/>
            <w:b/>
            <w:bCs/>
            <w:color w:val="0E50CB"/>
            <w:sz w:val="20"/>
            <w:lang w:eastAsia="ru-RU"/>
          </w:rPr>
          <w:t>Cortex</w:t>
        </w:r>
        <w:proofErr w:type="spellEnd"/>
        <w:r w:rsidRPr="00674020">
          <w:rPr>
            <w:rFonts w:ascii="Arial" w:eastAsia="Times New Roman" w:hAnsi="Arial" w:cs="Arial"/>
            <w:b/>
            <w:bCs/>
            <w:color w:val="0E50CB"/>
            <w:sz w:val="20"/>
            <w:lang w:eastAsia="ru-RU"/>
          </w:rPr>
          <w:t xml:space="preserve"> и ЦПУ </w:t>
        </w:r>
        <w:proofErr w:type="spellStart"/>
        <w:r w:rsidRPr="00674020">
          <w:rPr>
            <w:rFonts w:ascii="Arial" w:eastAsia="Times New Roman" w:hAnsi="Arial" w:cs="Arial"/>
            <w:b/>
            <w:bCs/>
            <w:color w:val="0E50CB"/>
            <w:sz w:val="20"/>
            <w:lang w:eastAsia="ru-RU"/>
          </w:rPr>
          <w:t>Cortex</w:t>
        </w:r>
        <w:proofErr w:type="spellEnd"/>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2.3. </w:t>
      </w:r>
      <w:hyperlink r:id="rId14" w:history="1">
        <w:r w:rsidRPr="00674020">
          <w:rPr>
            <w:rFonts w:ascii="Arial" w:eastAsia="Times New Roman" w:hAnsi="Arial" w:cs="Arial"/>
            <w:b/>
            <w:bCs/>
            <w:color w:val="0E50CB"/>
            <w:sz w:val="20"/>
            <w:lang w:eastAsia="ru-RU"/>
          </w:rPr>
          <w:t xml:space="preserve">ЦПУ </w:t>
        </w:r>
        <w:proofErr w:type="spellStart"/>
        <w:r w:rsidRPr="00674020">
          <w:rPr>
            <w:rFonts w:ascii="Arial" w:eastAsia="Times New Roman" w:hAnsi="Arial" w:cs="Arial"/>
            <w:b/>
            <w:bCs/>
            <w:color w:val="0E50CB"/>
            <w:sz w:val="20"/>
            <w:lang w:eastAsia="ru-RU"/>
          </w:rPr>
          <w:t>Cortex</w:t>
        </w:r>
        <w:proofErr w:type="spellEnd"/>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2.3.1. </w:t>
      </w:r>
      <w:hyperlink r:id="rId15" w:history="1">
        <w:r w:rsidRPr="00674020">
          <w:rPr>
            <w:rFonts w:ascii="Arial" w:eastAsia="Times New Roman" w:hAnsi="Arial" w:cs="Arial"/>
            <w:b/>
            <w:bCs/>
            <w:color w:val="0E50CB"/>
            <w:sz w:val="20"/>
            <w:lang w:eastAsia="ru-RU"/>
          </w:rPr>
          <w:t>Конвейер</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2.3.2. </w:t>
      </w:r>
      <w:hyperlink r:id="rId16" w:history="1">
        <w:r w:rsidRPr="00674020">
          <w:rPr>
            <w:rFonts w:ascii="Arial" w:eastAsia="Times New Roman" w:hAnsi="Arial" w:cs="Arial"/>
            <w:b/>
            <w:bCs/>
            <w:color w:val="0E50CB"/>
            <w:sz w:val="20"/>
            <w:lang w:eastAsia="ru-RU"/>
          </w:rPr>
          <w:t>Модель программирования</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2.3.2.1. </w:t>
      </w:r>
      <w:hyperlink r:id="rId17" w:history="1">
        <w:r w:rsidRPr="00674020">
          <w:rPr>
            <w:rFonts w:ascii="Arial" w:eastAsia="Times New Roman" w:hAnsi="Arial" w:cs="Arial"/>
            <w:b/>
            <w:bCs/>
            <w:color w:val="0E50CB"/>
            <w:sz w:val="20"/>
            <w:lang w:eastAsia="ru-RU"/>
          </w:rPr>
          <w:t>XPSR</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2.3.3. </w:t>
      </w:r>
      <w:hyperlink r:id="rId18" w:history="1">
        <w:r w:rsidRPr="00674020">
          <w:rPr>
            <w:rFonts w:ascii="Arial" w:eastAsia="Times New Roman" w:hAnsi="Arial" w:cs="Arial"/>
            <w:b/>
            <w:bCs/>
            <w:color w:val="0E50CB"/>
            <w:sz w:val="20"/>
            <w:lang w:eastAsia="ru-RU"/>
          </w:rPr>
          <w:t>Режимы работы ЦПУ</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2.3.4. </w:t>
      </w:r>
      <w:hyperlink r:id="rId19" w:history="1">
        <w:r w:rsidRPr="00674020">
          <w:rPr>
            <w:rFonts w:ascii="Arial" w:eastAsia="Times New Roman" w:hAnsi="Arial" w:cs="Arial"/>
            <w:b/>
            <w:bCs/>
            <w:color w:val="0E50CB"/>
            <w:sz w:val="20"/>
            <w:lang w:eastAsia="ru-RU"/>
          </w:rPr>
          <w:t>Набор инструкций Thumb-2</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2.3.5. </w:t>
      </w:r>
      <w:hyperlink r:id="rId20" w:history="1">
        <w:r w:rsidRPr="00674020">
          <w:rPr>
            <w:rFonts w:ascii="Arial" w:eastAsia="Times New Roman" w:hAnsi="Arial" w:cs="Arial"/>
            <w:b/>
            <w:bCs/>
            <w:color w:val="0E50CB"/>
            <w:sz w:val="20"/>
            <w:lang w:eastAsia="ru-RU"/>
          </w:rPr>
          <w:t>Карта памяти</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2.3.6. </w:t>
      </w:r>
      <w:hyperlink r:id="rId21" w:history="1">
        <w:r w:rsidRPr="00674020">
          <w:rPr>
            <w:rFonts w:ascii="Arial" w:eastAsia="Times New Roman" w:hAnsi="Arial" w:cs="Arial"/>
            <w:b/>
            <w:bCs/>
            <w:color w:val="0E50CB"/>
            <w:sz w:val="20"/>
            <w:lang w:eastAsia="ru-RU"/>
          </w:rPr>
          <w:t>Доступ к фрагментированным данным</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2.3.7. </w:t>
      </w:r>
      <w:hyperlink r:id="rId22" w:history="1">
        <w:r w:rsidRPr="00674020">
          <w:rPr>
            <w:rFonts w:ascii="Arial" w:eastAsia="Times New Roman" w:hAnsi="Arial" w:cs="Arial"/>
            <w:b/>
            <w:bCs/>
            <w:color w:val="0E50CB"/>
            <w:sz w:val="20"/>
            <w:lang w:eastAsia="ru-RU"/>
          </w:rPr>
          <w:t>Метод "</w:t>
        </w:r>
        <w:proofErr w:type="spellStart"/>
        <w:r w:rsidRPr="00674020">
          <w:rPr>
            <w:rFonts w:ascii="Arial" w:eastAsia="Times New Roman" w:hAnsi="Arial" w:cs="Arial"/>
            <w:b/>
            <w:bCs/>
            <w:color w:val="0E50CB"/>
            <w:sz w:val="20"/>
            <w:lang w:eastAsia="ru-RU"/>
          </w:rPr>
          <w:t>Bit</w:t>
        </w:r>
        <w:proofErr w:type="spellEnd"/>
        <w:r w:rsidRPr="00674020">
          <w:rPr>
            <w:rFonts w:ascii="Arial" w:eastAsia="Times New Roman" w:hAnsi="Arial" w:cs="Arial"/>
            <w:b/>
            <w:bCs/>
            <w:color w:val="0E50CB"/>
            <w:sz w:val="20"/>
            <w:lang w:eastAsia="ru-RU"/>
          </w:rPr>
          <w:t xml:space="preserve"> </w:t>
        </w:r>
        <w:proofErr w:type="spellStart"/>
        <w:r w:rsidRPr="00674020">
          <w:rPr>
            <w:rFonts w:ascii="Arial" w:eastAsia="Times New Roman" w:hAnsi="Arial" w:cs="Arial"/>
            <w:b/>
            <w:bCs/>
            <w:color w:val="0E50CB"/>
            <w:sz w:val="20"/>
            <w:lang w:eastAsia="ru-RU"/>
          </w:rPr>
          <w:t>Banding</w:t>
        </w:r>
        <w:proofErr w:type="spellEnd"/>
        <w:r w:rsidRPr="00674020">
          <w:rPr>
            <w:rFonts w:ascii="Arial" w:eastAsia="Times New Roman" w:hAnsi="Arial" w:cs="Arial"/>
            <w:b/>
            <w:bCs/>
            <w:color w:val="0E50CB"/>
            <w:sz w:val="20"/>
            <w:lang w:eastAsia="ru-RU"/>
          </w:rPr>
          <w:t>"</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2.4. Процессор </w:t>
      </w:r>
      <w:proofErr w:type="spellStart"/>
      <w:r w:rsidRPr="00674020">
        <w:rPr>
          <w:rFonts w:ascii="Arial" w:eastAsia="Times New Roman" w:hAnsi="Arial" w:cs="Arial"/>
          <w:color w:val="000000"/>
          <w:sz w:val="20"/>
          <w:szCs w:val="20"/>
          <w:lang w:eastAsia="ru-RU"/>
        </w:rPr>
        <w:t>Cortex</w:t>
      </w:r>
      <w:proofErr w:type="spellEnd"/>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2.4.1. </w:t>
      </w:r>
      <w:hyperlink r:id="rId23" w:history="1">
        <w:r w:rsidRPr="00674020">
          <w:rPr>
            <w:rFonts w:ascii="Arial" w:eastAsia="Times New Roman" w:hAnsi="Arial" w:cs="Arial"/>
            <w:b/>
            <w:bCs/>
            <w:color w:val="0E50CB"/>
            <w:sz w:val="20"/>
            <w:lang w:eastAsia="ru-RU"/>
          </w:rPr>
          <w:t>Шины</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2.4.2. </w:t>
      </w:r>
      <w:hyperlink r:id="rId24" w:history="1">
        <w:r w:rsidRPr="00674020">
          <w:rPr>
            <w:rFonts w:ascii="Arial" w:eastAsia="Times New Roman" w:hAnsi="Arial" w:cs="Arial"/>
            <w:b/>
            <w:bCs/>
            <w:color w:val="0E50CB"/>
            <w:sz w:val="20"/>
            <w:lang w:eastAsia="ru-RU"/>
          </w:rPr>
          <w:t>Матрица шин</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2.4.3. </w:t>
      </w:r>
      <w:hyperlink r:id="rId25" w:history="1">
        <w:r w:rsidRPr="00674020">
          <w:rPr>
            <w:rFonts w:ascii="Arial" w:eastAsia="Times New Roman" w:hAnsi="Arial" w:cs="Arial"/>
            <w:b/>
            <w:bCs/>
            <w:color w:val="0E50CB"/>
            <w:sz w:val="20"/>
            <w:lang w:eastAsia="ru-RU"/>
          </w:rPr>
          <w:t>Системный таймер</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2.4.4. </w:t>
      </w:r>
      <w:hyperlink r:id="rId26" w:history="1">
        <w:r w:rsidRPr="00674020">
          <w:rPr>
            <w:rFonts w:ascii="Arial" w:eastAsia="Times New Roman" w:hAnsi="Arial" w:cs="Arial"/>
            <w:b/>
            <w:bCs/>
            <w:color w:val="0E50CB"/>
            <w:sz w:val="20"/>
            <w:lang w:eastAsia="ru-RU"/>
          </w:rPr>
          <w:t>Обработка прерываний</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2.4.5. </w:t>
      </w:r>
      <w:hyperlink r:id="rId27" w:history="1">
        <w:r w:rsidRPr="00674020">
          <w:rPr>
            <w:rFonts w:ascii="Arial" w:eastAsia="Times New Roman" w:hAnsi="Arial" w:cs="Arial"/>
            <w:b/>
            <w:bCs/>
            <w:color w:val="0E50CB"/>
            <w:sz w:val="20"/>
            <w:lang w:eastAsia="ru-RU"/>
          </w:rPr>
          <w:t>Контроллер вложенных векторизованных прерываний</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2.4.5.1. </w:t>
      </w:r>
      <w:hyperlink r:id="rId28" w:history="1">
        <w:r w:rsidRPr="00674020">
          <w:rPr>
            <w:rFonts w:ascii="Arial" w:eastAsia="Times New Roman" w:hAnsi="Arial" w:cs="Arial"/>
            <w:b/>
            <w:bCs/>
            <w:color w:val="0E50CB"/>
            <w:sz w:val="20"/>
            <w:lang w:eastAsia="ru-RU"/>
          </w:rPr>
          <w:t>Работа КВВП при входе в исключительные ситуации и выходе из них</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2.4.5.2. </w:t>
      </w:r>
      <w:hyperlink r:id="rId29" w:history="1">
        <w:r w:rsidRPr="00674020">
          <w:rPr>
            <w:rFonts w:ascii="Arial" w:eastAsia="Times New Roman" w:hAnsi="Arial" w:cs="Arial"/>
            <w:b/>
            <w:bCs/>
            <w:color w:val="0E50CB"/>
            <w:sz w:val="20"/>
            <w:lang w:eastAsia="ru-RU"/>
          </w:rPr>
          <w:t>Улучшенные режимы обработки прерывания</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2.4.5.2.1. </w:t>
      </w:r>
      <w:hyperlink r:id="rId30" w:anchor="2.4.5.2.1." w:history="1">
        <w:r w:rsidRPr="00674020">
          <w:rPr>
            <w:rFonts w:ascii="Arial" w:eastAsia="Times New Roman" w:hAnsi="Arial" w:cs="Arial"/>
            <w:b/>
            <w:bCs/>
            <w:color w:val="0E50CB"/>
            <w:sz w:val="20"/>
            <w:lang w:eastAsia="ru-RU"/>
          </w:rPr>
          <w:t>Приостановка прерываний</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2.4.5.2.2. </w:t>
      </w:r>
      <w:hyperlink r:id="rId31" w:anchor="2.4.5.2.2." w:history="1">
        <w:r w:rsidRPr="00674020">
          <w:rPr>
            <w:rFonts w:ascii="Arial" w:eastAsia="Times New Roman" w:hAnsi="Arial" w:cs="Arial"/>
            <w:b/>
            <w:bCs/>
            <w:color w:val="0E50CB"/>
            <w:sz w:val="20"/>
            <w:lang w:eastAsia="ru-RU"/>
          </w:rPr>
          <w:t>Непрерывная обработка прерываний с исключением внутренних операций над стеком</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2.4.5.2.3. </w:t>
      </w:r>
      <w:hyperlink r:id="rId32" w:anchor="2.4.5.2.3." w:history="1">
        <w:r w:rsidRPr="00674020">
          <w:rPr>
            <w:rFonts w:ascii="Arial" w:eastAsia="Times New Roman" w:hAnsi="Arial" w:cs="Arial"/>
            <w:b/>
            <w:bCs/>
            <w:color w:val="0E50CB"/>
            <w:sz w:val="20"/>
            <w:lang w:eastAsia="ru-RU"/>
          </w:rPr>
          <w:t>Обработка опоздавшего высокоприоритетного прерывания</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2.4.5.3. </w:t>
      </w:r>
      <w:hyperlink r:id="rId33" w:history="1">
        <w:r w:rsidRPr="00674020">
          <w:rPr>
            <w:rFonts w:ascii="Arial" w:eastAsia="Times New Roman" w:hAnsi="Arial" w:cs="Arial"/>
            <w:b/>
            <w:bCs/>
            <w:color w:val="0E50CB"/>
            <w:sz w:val="20"/>
            <w:lang w:eastAsia="ru-RU"/>
          </w:rPr>
          <w:t>Конфигурация и использование КВВП</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2.4.5.3.1. </w:t>
      </w:r>
      <w:hyperlink r:id="rId34" w:anchor="2.4.5.3.1." w:history="1">
        <w:r w:rsidRPr="00674020">
          <w:rPr>
            <w:rFonts w:ascii="Arial" w:eastAsia="Times New Roman" w:hAnsi="Arial" w:cs="Arial"/>
            <w:b/>
            <w:bCs/>
            <w:color w:val="0E50CB"/>
            <w:sz w:val="20"/>
            <w:lang w:eastAsia="ru-RU"/>
          </w:rPr>
          <w:t>Таблица векторов исключительных ситуаций</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2.5. </w:t>
      </w:r>
      <w:hyperlink r:id="rId35" w:history="1">
        <w:r w:rsidRPr="00674020">
          <w:rPr>
            <w:rFonts w:ascii="Arial" w:eastAsia="Times New Roman" w:hAnsi="Arial" w:cs="Arial"/>
            <w:b/>
            <w:bCs/>
            <w:color w:val="0E50CB"/>
            <w:sz w:val="20"/>
            <w:lang w:eastAsia="ru-RU"/>
          </w:rPr>
          <w:t>Режимы работы, влияющие на энергопотребление</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2.5.1. </w:t>
      </w:r>
      <w:hyperlink r:id="rId36" w:history="1">
        <w:r w:rsidRPr="00674020">
          <w:rPr>
            <w:rFonts w:ascii="Arial" w:eastAsia="Times New Roman" w:hAnsi="Arial" w:cs="Arial"/>
            <w:b/>
            <w:bCs/>
            <w:color w:val="0E50CB"/>
            <w:sz w:val="20"/>
            <w:lang w:eastAsia="ru-RU"/>
          </w:rPr>
          <w:t>Переход в экономичный режим работы</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2.5.2. </w:t>
      </w:r>
      <w:hyperlink r:id="rId37" w:history="1">
        <w:r w:rsidRPr="00674020">
          <w:rPr>
            <w:rFonts w:ascii="Arial" w:eastAsia="Times New Roman" w:hAnsi="Arial" w:cs="Arial"/>
            <w:b/>
            <w:bCs/>
            <w:color w:val="0E50CB"/>
            <w:sz w:val="20"/>
            <w:lang w:eastAsia="ru-RU"/>
          </w:rPr>
          <w:t xml:space="preserve">Отладочная система </w:t>
        </w:r>
        <w:proofErr w:type="spellStart"/>
        <w:r w:rsidRPr="00674020">
          <w:rPr>
            <w:rFonts w:ascii="Arial" w:eastAsia="Times New Roman" w:hAnsi="Arial" w:cs="Arial"/>
            <w:b/>
            <w:bCs/>
            <w:color w:val="0E50CB"/>
            <w:sz w:val="20"/>
            <w:lang w:eastAsia="ru-RU"/>
          </w:rPr>
          <w:t>CoreSight</w:t>
        </w:r>
        <w:proofErr w:type="spellEnd"/>
      </w:hyperlink>
      <w:r w:rsidRPr="00674020">
        <w:rPr>
          <w:rFonts w:ascii="Arial" w:eastAsia="Times New Roman" w:hAnsi="Arial" w:cs="Arial"/>
          <w:color w:val="000000"/>
          <w:sz w:val="20"/>
          <w:szCs w:val="20"/>
          <w:lang w:eastAsia="ru-RU"/>
        </w:rPr>
        <w:t xml:space="preserve"> </w:t>
      </w:r>
    </w:p>
    <w:p w:rsidR="00674020" w:rsidRPr="00674020" w:rsidRDefault="00C97632" w:rsidP="00674020">
      <w:pPr>
        <w:numPr>
          <w:ilvl w:val="0"/>
          <w:numId w:val="1"/>
        </w:numPr>
        <w:spacing w:before="100" w:beforeAutospacing="1" w:after="100" w:afterAutospacing="1" w:line="240" w:lineRule="auto"/>
        <w:rPr>
          <w:rFonts w:ascii="Arial" w:eastAsia="Times New Roman" w:hAnsi="Arial" w:cs="Arial"/>
          <w:color w:val="000000"/>
          <w:sz w:val="20"/>
          <w:szCs w:val="20"/>
          <w:lang w:eastAsia="ru-RU"/>
        </w:rPr>
      </w:pPr>
      <w:hyperlink r:id="rId38" w:history="1">
        <w:r w:rsidR="00674020" w:rsidRPr="00674020">
          <w:rPr>
            <w:rFonts w:ascii="Arial" w:eastAsia="Times New Roman" w:hAnsi="Arial" w:cs="Arial"/>
            <w:b/>
            <w:bCs/>
            <w:color w:val="0E50CB"/>
            <w:sz w:val="20"/>
            <w:lang w:eastAsia="ru-RU"/>
          </w:rPr>
          <w:t>Схема включения</w:t>
        </w:r>
      </w:hyperlink>
      <w:r w:rsidR="00674020"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3.1. </w:t>
      </w:r>
      <w:hyperlink r:id="rId39" w:history="1">
        <w:r w:rsidRPr="00674020">
          <w:rPr>
            <w:rFonts w:ascii="Arial" w:eastAsia="Times New Roman" w:hAnsi="Arial" w:cs="Arial"/>
            <w:b/>
            <w:bCs/>
            <w:color w:val="0E50CB"/>
            <w:sz w:val="20"/>
            <w:lang w:eastAsia="ru-RU"/>
          </w:rPr>
          <w:t>Типы корпусов</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3.2. </w:t>
      </w:r>
      <w:hyperlink r:id="rId40" w:history="1">
        <w:r w:rsidRPr="00674020">
          <w:rPr>
            <w:rFonts w:ascii="Arial" w:eastAsia="Times New Roman" w:hAnsi="Arial" w:cs="Arial"/>
            <w:b/>
            <w:bCs/>
            <w:color w:val="0E50CB"/>
            <w:sz w:val="20"/>
            <w:lang w:eastAsia="ru-RU"/>
          </w:rPr>
          <w:t>Напряжение питания</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3.3. </w:t>
      </w:r>
      <w:hyperlink r:id="rId41" w:history="1">
        <w:r w:rsidRPr="00674020">
          <w:rPr>
            <w:rFonts w:ascii="Arial" w:eastAsia="Times New Roman" w:hAnsi="Arial" w:cs="Arial"/>
            <w:b/>
            <w:bCs/>
            <w:color w:val="0E50CB"/>
            <w:sz w:val="20"/>
            <w:lang w:eastAsia="ru-RU"/>
          </w:rPr>
          <w:t>Схема сброса</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3.4. </w:t>
      </w:r>
      <w:hyperlink r:id="rId42" w:history="1">
        <w:r w:rsidRPr="00674020">
          <w:rPr>
            <w:rFonts w:ascii="Arial" w:eastAsia="Times New Roman" w:hAnsi="Arial" w:cs="Arial"/>
            <w:b/>
            <w:bCs/>
            <w:color w:val="0E50CB"/>
            <w:sz w:val="20"/>
            <w:lang w:eastAsia="ru-RU"/>
          </w:rPr>
          <w:t>Генераторы</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3.4.1. </w:t>
      </w:r>
      <w:hyperlink r:id="rId43" w:history="1">
        <w:r w:rsidRPr="00674020">
          <w:rPr>
            <w:rFonts w:ascii="Arial" w:eastAsia="Times New Roman" w:hAnsi="Arial" w:cs="Arial"/>
            <w:b/>
            <w:bCs/>
            <w:color w:val="0E50CB"/>
            <w:sz w:val="20"/>
            <w:lang w:eastAsia="ru-RU"/>
          </w:rPr>
          <w:t>Внешний высокочастотный генератор</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3.4.2. </w:t>
      </w:r>
      <w:hyperlink r:id="rId44" w:history="1">
        <w:r w:rsidRPr="00674020">
          <w:rPr>
            <w:rFonts w:ascii="Arial" w:eastAsia="Times New Roman" w:hAnsi="Arial" w:cs="Arial"/>
            <w:b/>
            <w:bCs/>
            <w:color w:val="0E50CB"/>
            <w:sz w:val="20"/>
            <w:lang w:eastAsia="ru-RU"/>
          </w:rPr>
          <w:t>Внешний низкочастотный генератор</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3.4.3. </w:t>
      </w:r>
      <w:hyperlink r:id="rId45" w:history="1">
        <w:r w:rsidRPr="00674020">
          <w:rPr>
            <w:rFonts w:ascii="Arial" w:eastAsia="Times New Roman" w:hAnsi="Arial" w:cs="Arial"/>
            <w:b/>
            <w:bCs/>
            <w:color w:val="0E50CB"/>
            <w:sz w:val="20"/>
            <w:lang w:eastAsia="ru-RU"/>
          </w:rPr>
          <w:t>Выход синхронизации</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3.4.4. </w:t>
      </w:r>
      <w:hyperlink r:id="rId46" w:history="1">
        <w:r w:rsidRPr="00674020">
          <w:rPr>
            <w:rFonts w:ascii="Arial" w:eastAsia="Times New Roman" w:hAnsi="Arial" w:cs="Arial"/>
            <w:b/>
            <w:bCs/>
            <w:color w:val="0E50CB"/>
            <w:sz w:val="20"/>
            <w:lang w:eastAsia="ru-RU"/>
          </w:rPr>
          <w:t>Выводы управления загрузкой и внутрисистемное программирование</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3.4.5. </w:t>
      </w:r>
      <w:hyperlink r:id="rId47" w:history="1">
        <w:r w:rsidRPr="00674020">
          <w:rPr>
            <w:rFonts w:ascii="Arial" w:eastAsia="Times New Roman" w:hAnsi="Arial" w:cs="Arial"/>
            <w:b/>
            <w:bCs/>
            <w:color w:val="0E50CB"/>
            <w:sz w:val="20"/>
            <w:lang w:eastAsia="ru-RU"/>
          </w:rPr>
          <w:t>Режимы загрузки</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3.4.6. </w:t>
      </w:r>
      <w:hyperlink r:id="rId48" w:history="1">
        <w:r w:rsidRPr="00674020">
          <w:rPr>
            <w:rFonts w:ascii="Arial" w:eastAsia="Times New Roman" w:hAnsi="Arial" w:cs="Arial"/>
            <w:b/>
            <w:bCs/>
            <w:color w:val="0E50CB"/>
            <w:sz w:val="20"/>
            <w:lang w:eastAsia="ru-RU"/>
          </w:rPr>
          <w:t>Отладочный порт</w:t>
        </w:r>
      </w:hyperlink>
      <w:r w:rsidRPr="00674020">
        <w:rPr>
          <w:rFonts w:ascii="Arial" w:eastAsia="Times New Roman" w:hAnsi="Arial" w:cs="Arial"/>
          <w:color w:val="000000"/>
          <w:sz w:val="20"/>
          <w:szCs w:val="20"/>
          <w:lang w:eastAsia="ru-RU"/>
        </w:rPr>
        <w:t xml:space="preserve"> </w:t>
      </w:r>
    </w:p>
    <w:p w:rsidR="00674020" w:rsidRPr="00674020" w:rsidRDefault="00C97632" w:rsidP="00674020">
      <w:pPr>
        <w:numPr>
          <w:ilvl w:val="0"/>
          <w:numId w:val="1"/>
        </w:numPr>
        <w:spacing w:before="100" w:beforeAutospacing="1" w:after="100" w:afterAutospacing="1" w:line="240" w:lineRule="auto"/>
        <w:rPr>
          <w:rFonts w:ascii="Arial" w:eastAsia="Times New Roman" w:hAnsi="Arial" w:cs="Arial"/>
          <w:color w:val="000000"/>
          <w:sz w:val="20"/>
          <w:szCs w:val="20"/>
          <w:lang w:eastAsia="ru-RU"/>
        </w:rPr>
      </w:pPr>
      <w:hyperlink r:id="rId49" w:history="1">
        <w:r w:rsidR="00674020" w:rsidRPr="00674020">
          <w:rPr>
            <w:rFonts w:ascii="Arial" w:eastAsia="Times New Roman" w:hAnsi="Arial" w:cs="Arial"/>
            <w:b/>
            <w:bCs/>
            <w:color w:val="0E50CB"/>
            <w:sz w:val="20"/>
            <w:lang w:eastAsia="ru-RU"/>
          </w:rPr>
          <w:t>Архитектура системы микроконтроллеров STM32</w:t>
        </w:r>
      </w:hyperlink>
      <w:r w:rsidR="00674020"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4.1. </w:t>
      </w:r>
      <w:hyperlink r:id="rId50" w:history="1">
        <w:r w:rsidRPr="00674020">
          <w:rPr>
            <w:rFonts w:ascii="Arial" w:eastAsia="Times New Roman" w:hAnsi="Arial" w:cs="Arial"/>
            <w:b/>
            <w:bCs/>
            <w:color w:val="0E50CB"/>
            <w:sz w:val="20"/>
            <w:lang w:eastAsia="ru-RU"/>
          </w:rPr>
          <w:t>Распределение памяти</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4.2. </w:t>
      </w:r>
      <w:hyperlink r:id="rId51" w:history="1">
        <w:r w:rsidRPr="00674020">
          <w:rPr>
            <w:rFonts w:ascii="Arial" w:eastAsia="Times New Roman" w:hAnsi="Arial" w:cs="Arial"/>
            <w:b/>
            <w:bCs/>
            <w:color w:val="0E50CB"/>
            <w:sz w:val="20"/>
            <w:lang w:eastAsia="ru-RU"/>
          </w:rPr>
          <w:t>Работа с максимальным быстродействием</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4.2.1. </w:t>
      </w:r>
      <w:hyperlink r:id="rId52" w:history="1">
        <w:r w:rsidRPr="00674020">
          <w:rPr>
            <w:rFonts w:ascii="Arial" w:eastAsia="Times New Roman" w:hAnsi="Arial" w:cs="Arial"/>
            <w:b/>
            <w:bCs/>
            <w:color w:val="0E50CB"/>
            <w:sz w:val="20"/>
            <w:lang w:eastAsia="ru-RU"/>
          </w:rPr>
          <w:t>Блок фазовой автоподстройки частоты</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4.2.1.1.</w:t>
      </w:r>
      <w:hyperlink r:id="rId53" w:history="1">
        <w:r w:rsidRPr="00674020">
          <w:rPr>
            <w:rFonts w:ascii="Arial" w:eastAsia="Times New Roman" w:hAnsi="Arial" w:cs="Arial"/>
            <w:b/>
            <w:bCs/>
            <w:color w:val="0E50CB"/>
            <w:sz w:val="20"/>
            <w:lang w:eastAsia="ru-RU"/>
          </w:rPr>
          <w:t>Настройка шин</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4.2.2. </w:t>
      </w:r>
      <w:hyperlink r:id="rId54" w:history="1">
        <w:r w:rsidRPr="00674020">
          <w:rPr>
            <w:rFonts w:ascii="Arial" w:eastAsia="Times New Roman" w:hAnsi="Arial" w:cs="Arial"/>
            <w:b/>
            <w:bCs/>
            <w:color w:val="0E50CB"/>
            <w:sz w:val="20"/>
            <w:lang w:eastAsia="ru-RU"/>
          </w:rPr>
          <w:t xml:space="preserve">Буфер </w:t>
        </w:r>
        <w:proofErr w:type="spellStart"/>
        <w:r w:rsidRPr="00674020">
          <w:rPr>
            <w:rFonts w:ascii="Arial" w:eastAsia="Times New Roman" w:hAnsi="Arial" w:cs="Arial"/>
            <w:b/>
            <w:bCs/>
            <w:color w:val="0E50CB"/>
            <w:sz w:val="20"/>
            <w:lang w:eastAsia="ru-RU"/>
          </w:rPr>
          <w:t>Flash</w:t>
        </w:r>
        <w:proofErr w:type="spellEnd"/>
        <w:r w:rsidRPr="00674020">
          <w:rPr>
            <w:rFonts w:ascii="Arial" w:eastAsia="Times New Roman" w:hAnsi="Arial" w:cs="Arial"/>
            <w:b/>
            <w:bCs/>
            <w:color w:val="0E50CB"/>
            <w:sz w:val="20"/>
            <w:lang w:eastAsia="ru-RU"/>
          </w:rPr>
          <w:t xml:space="preserve"> памяти</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lastRenderedPageBreak/>
        <w:t xml:space="preserve">4.2.3. </w:t>
      </w:r>
      <w:hyperlink r:id="rId55" w:history="1">
        <w:r w:rsidRPr="00674020">
          <w:rPr>
            <w:rFonts w:ascii="Arial" w:eastAsia="Times New Roman" w:hAnsi="Arial" w:cs="Arial"/>
            <w:b/>
            <w:bCs/>
            <w:color w:val="0E50CB"/>
            <w:sz w:val="20"/>
            <w:lang w:eastAsia="ru-RU"/>
          </w:rPr>
          <w:t>Прямой доступ к памяти</w:t>
        </w:r>
      </w:hyperlink>
      <w:r w:rsidRPr="00674020">
        <w:rPr>
          <w:rFonts w:ascii="Arial" w:eastAsia="Times New Roman" w:hAnsi="Arial" w:cs="Arial"/>
          <w:color w:val="000000"/>
          <w:sz w:val="20"/>
          <w:szCs w:val="20"/>
          <w:lang w:eastAsia="ru-RU"/>
        </w:rPr>
        <w:t xml:space="preserve"> </w:t>
      </w:r>
    </w:p>
    <w:p w:rsidR="00674020" w:rsidRPr="00674020" w:rsidRDefault="00C97632" w:rsidP="00674020">
      <w:pPr>
        <w:numPr>
          <w:ilvl w:val="0"/>
          <w:numId w:val="1"/>
        </w:numPr>
        <w:spacing w:before="100" w:beforeAutospacing="1" w:after="100" w:afterAutospacing="1" w:line="240" w:lineRule="auto"/>
        <w:rPr>
          <w:rFonts w:ascii="Arial" w:eastAsia="Times New Roman" w:hAnsi="Arial" w:cs="Arial"/>
          <w:color w:val="000000"/>
          <w:sz w:val="20"/>
          <w:szCs w:val="20"/>
          <w:lang w:eastAsia="ru-RU"/>
        </w:rPr>
      </w:pPr>
      <w:hyperlink r:id="rId56" w:history="1">
        <w:r w:rsidR="00674020" w:rsidRPr="00674020">
          <w:rPr>
            <w:rFonts w:ascii="Arial" w:eastAsia="Times New Roman" w:hAnsi="Arial" w:cs="Arial"/>
            <w:b/>
            <w:bCs/>
            <w:color w:val="0E50CB"/>
            <w:sz w:val="20"/>
            <w:lang w:eastAsia="ru-RU"/>
          </w:rPr>
          <w:t>Устройства ввода-вывода</w:t>
        </w:r>
      </w:hyperlink>
      <w:r w:rsidR="00674020"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5.1. </w:t>
      </w:r>
      <w:hyperlink r:id="rId57" w:history="1">
        <w:r w:rsidRPr="00674020">
          <w:rPr>
            <w:rFonts w:ascii="Arial" w:eastAsia="Times New Roman" w:hAnsi="Arial" w:cs="Arial"/>
            <w:b/>
            <w:bCs/>
            <w:color w:val="0E50CB"/>
            <w:sz w:val="20"/>
            <w:lang w:eastAsia="ru-RU"/>
          </w:rPr>
          <w:t>УВВ общего назначения</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5.1.1. </w:t>
      </w:r>
      <w:hyperlink r:id="rId58" w:anchor="5.1.1." w:history="1">
        <w:r w:rsidRPr="00674020">
          <w:rPr>
            <w:rFonts w:ascii="Arial" w:eastAsia="Times New Roman" w:hAnsi="Arial" w:cs="Arial"/>
            <w:b/>
            <w:bCs/>
            <w:color w:val="0E50CB"/>
            <w:sz w:val="20"/>
            <w:lang w:eastAsia="ru-RU"/>
          </w:rPr>
          <w:t>Порты ввода-вывода общего назначения</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5.1.1.1. </w:t>
      </w:r>
      <w:hyperlink r:id="rId59" w:history="1">
        <w:r w:rsidRPr="00674020">
          <w:rPr>
            <w:rFonts w:ascii="Arial" w:eastAsia="Times New Roman" w:hAnsi="Arial" w:cs="Arial"/>
            <w:b/>
            <w:bCs/>
            <w:color w:val="0E50CB"/>
            <w:sz w:val="20"/>
            <w:lang w:eastAsia="ru-RU"/>
          </w:rPr>
          <w:t>Альтернативные функции</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5.1.1.2. </w:t>
      </w:r>
      <w:hyperlink r:id="rId60" w:history="1">
        <w:r w:rsidRPr="00674020">
          <w:rPr>
            <w:rFonts w:ascii="Arial" w:eastAsia="Times New Roman" w:hAnsi="Arial" w:cs="Arial"/>
            <w:b/>
            <w:bCs/>
            <w:color w:val="0E50CB"/>
            <w:sz w:val="20"/>
            <w:lang w:eastAsia="ru-RU"/>
          </w:rPr>
          <w:t>Сигнализация событий</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5.1.2. </w:t>
      </w:r>
      <w:hyperlink r:id="rId61" w:history="1">
        <w:r w:rsidRPr="00674020">
          <w:rPr>
            <w:rFonts w:ascii="Arial" w:eastAsia="Times New Roman" w:hAnsi="Arial" w:cs="Arial"/>
            <w:b/>
            <w:bCs/>
            <w:color w:val="0E50CB"/>
            <w:sz w:val="20"/>
            <w:lang w:eastAsia="ru-RU"/>
          </w:rPr>
          <w:t>Внешние прерывания</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5.1.3. </w:t>
      </w:r>
      <w:hyperlink r:id="rId62" w:history="1">
        <w:r w:rsidRPr="00674020">
          <w:rPr>
            <w:rFonts w:ascii="Arial" w:eastAsia="Times New Roman" w:hAnsi="Arial" w:cs="Arial"/>
            <w:b/>
            <w:bCs/>
            <w:color w:val="0E50CB"/>
            <w:sz w:val="20"/>
            <w:lang w:eastAsia="ru-RU"/>
          </w:rPr>
          <w:t>АЦП</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5.1.3.1. </w:t>
      </w:r>
      <w:hyperlink r:id="rId63" w:history="1">
        <w:r w:rsidRPr="00674020">
          <w:rPr>
            <w:rFonts w:ascii="Arial" w:eastAsia="Times New Roman" w:hAnsi="Arial" w:cs="Arial"/>
            <w:b/>
            <w:bCs/>
            <w:color w:val="0E50CB"/>
            <w:sz w:val="20"/>
            <w:lang w:eastAsia="ru-RU"/>
          </w:rPr>
          <w:t>Время преобразования и группы преобразования</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5.1.3.2. </w:t>
      </w:r>
      <w:hyperlink r:id="rId64" w:history="1">
        <w:r w:rsidRPr="00674020">
          <w:rPr>
            <w:rFonts w:ascii="Arial" w:eastAsia="Times New Roman" w:hAnsi="Arial" w:cs="Arial"/>
            <w:b/>
            <w:bCs/>
            <w:color w:val="0E50CB"/>
            <w:sz w:val="20"/>
            <w:lang w:eastAsia="ru-RU"/>
          </w:rPr>
          <w:t>Функция оконного компаратора</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5.1.3.3. </w:t>
      </w:r>
      <w:hyperlink r:id="rId65" w:history="1">
        <w:r w:rsidRPr="00674020">
          <w:rPr>
            <w:rFonts w:ascii="Arial" w:eastAsia="Times New Roman" w:hAnsi="Arial" w:cs="Arial"/>
            <w:b/>
            <w:bCs/>
            <w:color w:val="0E50CB"/>
            <w:sz w:val="20"/>
            <w:lang w:eastAsia="ru-RU"/>
          </w:rPr>
          <w:t>Базовая конфигурация АЦП</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5.1.3.4. </w:t>
      </w:r>
      <w:hyperlink r:id="rId66" w:history="1">
        <w:r w:rsidRPr="00674020">
          <w:rPr>
            <w:rFonts w:ascii="Arial" w:eastAsia="Times New Roman" w:hAnsi="Arial" w:cs="Arial"/>
            <w:b/>
            <w:bCs/>
            <w:color w:val="0E50CB"/>
            <w:sz w:val="20"/>
            <w:lang w:eastAsia="ru-RU"/>
          </w:rPr>
          <w:t>Режимы сдвоенных преобразований</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5.1.3.4.1. </w:t>
      </w:r>
      <w:hyperlink r:id="rId67" w:history="1">
        <w:r w:rsidRPr="00674020">
          <w:rPr>
            <w:rFonts w:ascii="Arial" w:eastAsia="Times New Roman" w:hAnsi="Arial" w:cs="Arial"/>
            <w:b/>
            <w:bCs/>
            <w:color w:val="0E50CB"/>
            <w:sz w:val="20"/>
            <w:lang w:eastAsia="ru-RU"/>
          </w:rPr>
          <w:t>Режимы одновременного преобразования инжектированных групп и одновременного преобразования регулярных групп</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5.1.3.5. </w:t>
      </w:r>
      <w:hyperlink r:id="rId68" w:history="1">
        <w:r w:rsidRPr="00674020">
          <w:rPr>
            <w:rFonts w:ascii="Arial" w:eastAsia="Times New Roman" w:hAnsi="Arial" w:cs="Arial"/>
            <w:b/>
            <w:bCs/>
            <w:color w:val="0E50CB"/>
            <w:sz w:val="20"/>
            <w:lang w:eastAsia="ru-RU"/>
          </w:rPr>
          <w:t>Комбинированный режим одновременного преобразования регулярных/инжектированных групп</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5.1.3.6. </w:t>
      </w:r>
      <w:hyperlink r:id="rId69" w:history="1">
        <w:r w:rsidRPr="00674020">
          <w:rPr>
            <w:rFonts w:ascii="Arial" w:eastAsia="Times New Roman" w:hAnsi="Arial" w:cs="Arial"/>
            <w:b/>
            <w:bCs/>
            <w:color w:val="0E50CB"/>
            <w:sz w:val="20"/>
            <w:lang w:eastAsia="ru-RU"/>
          </w:rPr>
          <w:t>Режимы быстрых и медленных преобразований со смещением во времени</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5.1.3.7. </w:t>
      </w:r>
      <w:hyperlink r:id="rId70" w:history="1">
        <w:r w:rsidRPr="00674020">
          <w:rPr>
            <w:rFonts w:ascii="Arial" w:eastAsia="Times New Roman" w:hAnsi="Arial" w:cs="Arial"/>
            <w:b/>
            <w:bCs/>
            <w:color w:val="0E50CB"/>
            <w:sz w:val="20"/>
            <w:lang w:eastAsia="ru-RU"/>
          </w:rPr>
          <w:t>Режим поочередного запуска</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5.1.3.8. </w:t>
      </w:r>
      <w:hyperlink r:id="rId71" w:history="1">
        <w:r w:rsidRPr="00674020">
          <w:rPr>
            <w:rFonts w:ascii="Arial" w:eastAsia="Times New Roman" w:hAnsi="Arial" w:cs="Arial"/>
            <w:b/>
            <w:bCs/>
            <w:color w:val="0E50CB"/>
            <w:sz w:val="20"/>
            <w:lang w:eastAsia="ru-RU"/>
          </w:rPr>
          <w:t>Комбинирование режима одновременного преобразования регулярной группы и режима поочередного запуска</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5.1.3.9. </w:t>
      </w:r>
      <w:hyperlink r:id="rId72" w:history="1">
        <w:r w:rsidRPr="00674020">
          <w:rPr>
            <w:rFonts w:ascii="Arial" w:eastAsia="Times New Roman" w:hAnsi="Arial" w:cs="Arial"/>
            <w:b/>
            <w:bCs/>
            <w:color w:val="0E50CB"/>
            <w:sz w:val="20"/>
            <w:lang w:eastAsia="ru-RU"/>
          </w:rPr>
          <w:t>Комбинирование режима одновременного преобразования инжектированной группы и режима со смещением во времени</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5.1.4. </w:t>
      </w:r>
      <w:hyperlink r:id="rId73" w:history="1">
        <w:r w:rsidRPr="00674020">
          <w:rPr>
            <w:rFonts w:ascii="Arial" w:eastAsia="Times New Roman" w:hAnsi="Arial" w:cs="Arial"/>
            <w:b/>
            <w:bCs/>
            <w:color w:val="0E50CB"/>
            <w:sz w:val="20"/>
            <w:lang w:eastAsia="ru-RU"/>
          </w:rPr>
          <w:t>Таймеры общего назначения и многофункциональные таймеры</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5.1.4.1. </w:t>
      </w:r>
      <w:hyperlink r:id="rId74" w:history="1">
        <w:r w:rsidRPr="00674020">
          <w:rPr>
            <w:rFonts w:ascii="Arial" w:eastAsia="Times New Roman" w:hAnsi="Arial" w:cs="Arial"/>
            <w:b/>
            <w:bCs/>
            <w:color w:val="0E50CB"/>
            <w:sz w:val="20"/>
            <w:lang w:eastAsia="ru-RU"/>
          </w:rPr>
          <w:t>Таймеры общего назначения</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5.1.4.1.1. </w:t>
      </w:r>
      <w:hyperlink r:id="rId75" w:history="1">
        <w:r w:rsidRPr="00674020">
          <w:rPr>
            <w:rFonts w:ascii="Arial" w:eastAsia="Times New Roman" w:hAnsi="Arial" w:cs="Arial"/>
            <w:b/>
            <w:bCs/>
            <w:color w:val="0E50CB"/>
            <w:sz w:val="20"/>
            <w:lang w:eastAsia="ru-RU"/>
          </w:rPr>
          <w:t>Блок захвата/сравнения</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5.1.4.1.2. </w:t>
      </w:r>
      <w:hyperlink r:id="rId76" w:history="1">
        <w:r w:rsidRPr="00674020">
          <w:rPr>
            <w:rFonts w:ascii="Arial" w:eastAsia="Times New Roman" w:hAnsi="Arial" w:cs="Arial"/>
            <w:b/>
            <w:bCs/>
            <w:color w:val="0E50CB"/>
            <w:sz w:val="20"/>
            <w:lang w:eastAsia="ru-RU"/>
          </w:rPr>
          <w:t>Блок захвата</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5.1.4.1.3. </w:t>
      </w:r>
      <w:hyperlink r:id="rId77" w:history="1">
        <w:r w:rsidRPr="00674020">
          <w:rPr>
            <w:rFonts w:ascii="Arial" w:eastAsia="Times New Roman" w:hAnsi="Arial" w:cs="Arial"/>
            <w:b/>
            <w:bCs/>
            <w:color w:val="0E50CB"/>
            <w:sz w:val="20"/>
            <w:lang w:eastAsia="ru-RU"/>
          </w:rPr>
          <w:t xml:space="preserve">Режим измерения параметров </w:t>
        </w:r>
        <w:proofErr w:type="spellStart"/>
        <w:r w:rsidRPr="00674020">
          <w:rPr>
            <w:rFonts w:ascii="Arial" w:eastAsia="Times New Roman" w:hAnsi="Arial" w:cs="Arial"/>
            <w:b/>
            <w:bCs/>
            <w:color w:val="0E50CB"/>
            <w:sz w:val="20"/>
            <w:lang w:eastAsia="ru-RU"/>
          </w:rPr>
          <w:t>ШИМ-сигнала</w:t>
        </w:r>
        <w:proofErr w:type="spellEnd"/>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5.1.4.1.4. </w:t>
      </w:r>
      <w:hyperlink r:id="rId78" w:history="1">
        <w:r w:rsidRPr="00674020">
          <w:rPr>
            <w:rFonts w:ascii="Arial" w:eastAsia="Times New Roman" w:hAnsi="Arial" w:cs="Arial"/>
            <w:b/>
            <w:bCs/>
            <w:color w:val="0E50CB"/>
            <w:sz w:val="20"/>
            <w:lang w:eastAsia="ru-RU"/>
          </w:rPr>
          <w:t xml:space="preserve">Интерфейс </w:t>
        </w:r>
        <w:proofErr w:type="spellStart"/>
        <w:r w:rsidRPr="00674020">
          <w:rPr>
            <w:rFonts w:ascii="Arial" w:eastAsia="Times New Roman" w:hAnsi="Arial" w:cs="Arial"/>
            <w:b/>
            <w:bCs/>
            <w:color w:val="0E50CB"/>
            <w:sz w:val="20"/>
            <w:lang w:eastAsia="ru-RU"/>
          </w:rPr>
          <w:t>энкодера</w:t>
        </w:r>
        <w:proofErr w:type="spellEnd"/>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5.1.4.1.5. </w:t>
      </w:r>
      <w:hyperlink r:id="rId79" w:history="1">
        <w:r w:rsidRPr="00674020">
          <w:rPr>
            <w:rFonts w:ascii="Arial" w:eastAsia="Times New Roman" w:hAnsi="Arial" w:cs="Arial"/>
            <w:b/>
            <w:bCs/>
            <w:color w:val="0E50CB"/>
            <w:sz w:val="20"/>
            <w:lang w:eastAsia="ru-RU"/>
          </w:rPr>
          <w:t>Режим сравнения</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5.1.4.1.6. </w:t>
      </w:r>
      <w:hyperlink r:id="rId80" w:history="1">
        <w:r w:rsidRPr="00674020">
          <w:rPr>
            <w:rFonts w:ascii="Arial" w:eastAsia="Times New Roman" w:hAnsi="Arial" w:cs="Arial"/>
            <w:b/>
            <w:bCs/>
            <w:color w:val="0E50CB"/>
            <w:sz w:val="20"/>
            <w:lang w:eastAsia="ru-RU"/>
          </w:rPr>
          <w:t>Режим широтно-импульсной модуляции</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5.1.4.1.7. </w:t>
      </w:r>
      <w:hyperlink r:id="rId81" w:history="1">
        <w:r w:rsidRPr="00674020">
          <w:rPr>
            <w:rFonts w:ascii="Arial" w:eastAsia="Times New Roman" w:hAnsi="Arial" w:cs="Arial"/>
            <w:b/>
            <w:bCs/>
            <w:color w:val="0E50CB"/>
            <w:sz w:val="20"/>
            <w:lang w:eastAsia="ru-RU"/>
          </w:rPr>
          <w:t xml:space="preserve">Режим </w:t>
        </w:r>
        <w:proofErr w:type="spellStart"/>
        <w:r w:rsidRPr="00674020">
          <w:rPr>
            <w:rFonts w:ascii="Arial" w:eastAsia="Times New Roman" w:hAnsi="Arial" w:cs="Arial"/>
            <w:b/>
            <w:bCs/>
            <w:color w:val="0E50CB"/>
            <w:sz w:val="20"/>
            <w:lang w:eastAsia="ru-RU"/>
          </w:rPr>
          <w:t>одновибратора</w:t>
        </w:r>
        <w:proofErr w:type="spellEnd"/>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5.1.4.2. </w:t>
      </w:r>
      <w:hyperlink r:id="rId82" w:history="1">
        <w:r w:rsidRPr="00674020">
          <w:rPr>
            <w:rFonts w:ascii="Arial" w:eastAsia="Times New Roman" w:hAnsi="Arial" w:cs="Arial"/>
            <w:b/>
            <w:bCs/>
            <w:color w:val="0E50CB"/>
            <w:sz w:val="20"/>
            <w:lang w:eastAsia="ru-RU"/>
          </w:rPr>
          <w:t>Расширенный таймер</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5.1.4.2.1. </w:t>
      </w:r>
      <w:hyperlink r:id="rId83" w:history="1">
        <w:r w:rsidRPr="00674020">
          <w:rPr>
            <w:rFonts w:ascii="Arial" w:eastAsia="Times New Roman" w:hAnsi="Arial" w:cs="Arial"/>
            <w:b/>
            <w:bCs/>
            <w:color w:val="0E50CB"/>
            <w:sz w:val="20"/>
            <w:lang w:eastAsia="ru-RU"/>
          </w:rPr>
          <w:t>Функция экстренного отключения</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5.1.4.2.2. </w:t>
      </w:r>
      <w:hyperlink r:id="rId84" w:history="1">
        <w:r w:rsidRPr="00674020">
          <w:rPr>
            <w:rFonts w:ascii="Arial" w:eastAsia="Times New Roman" w:hAnsi="Arial" w:cs="Arial"/>
            <w:b/>
            <w:bCs/>
            <w:color w:val="0E50CB"/>
            <w:sz w:val="20"/>
            <w:lang w:eastAsia="ru-RU"/>
          </w:rPr>
          <w:t>Интерфейс датчика Холла</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5.1.4.3. </w:t>
      </w:r>
      <w:hyperlink r:id="rId85" w:history="1">
        <w:r w:rsidRPr="00674020">
          <w:rPr>
            <w:rFonts w:ascii="Arial" w:eastAsia="Times New Roman" w:hAnsi="Arial" w:cs="Arial"/>
            <w:b/>
            <w:bCs/>
            <w:color w:val="0E50CB"/>
            <w:sz w:val="20"/>
            <w:lang w:eastAsia="ru-RU"/>
          </w:rPr>
          <w:t>Синхронизированная работа таймеров</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5.1.5. </w:t>
      </w:r>
      <w:hyperlink r:id="rId86" w:history="1">
        <w:r w:rsidRPr="00674020">
          <w:rPr>
            <w:rFonts w:ascii="Arial" w:eastAsia="Times New Roman" w:hAnsi="Arial" w:cs="Arial"/>
            <w:b/>
            <w:bCs/>
            <w:color w:val="0E50CB"/>
            <w:sz w:val="20"/>
            <w:lang w:eastAsia="ru-RU"/>
          </w:rPr>
          <w:t>Часы реального времени и регистры с резервированием питания</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5.1.6. </w:t>
      </w:r>
      <w:hyperlink r:id="rId87" w:history="1">
        <w:r w:rsidRPr="00674020">
          <w:rPr>
            <w:rFonts w:ascii="Arial" w:eastAsia="Times New Roman" w:hAnsi="Arial" w:cs="Arial"/>
            <w:b/>
            <w:bCs/>
            <w:color w:val="0E50CB"/>
            <w:sz w:val="20"/>
            <w:lang w:eastAsia="ru-RU"/>
          </w:rPr>
          <w:t>Регистры с резервированием питания и вход вмешательства</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5.2. </w:t>
      </w:r>
      <w:hyperlink r:id="rId88" w:history="1">
        <w:r w:rsidRPr="00674020">
          <w:rPr>
            <w:rFonts w:ascii="Arial" w:eastAsia="Times New Roman" w:hAnsi="Arial" w:cs="Arial"/>
            <w:b/>
            <w:bCs/>
            <w:color w:val="0E50CB"/>
            <w:sz w:val="20"/>
            <w:lang w:eastAsia="ru-RU"/>
          </w:rPr>
          <w:t>Коммуникационные УВВ</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5.2.1. </w:t>
      </w:r>
      <w:hyperlink r:id="rId89" w:history="1">
        <w:r w:rsidRPr="00674020">
          <w:rPr>
            <w:rFonts w:ascii="Arial" w:eastAsia="Times New Roman" w:hAnsi="Arial" w:cs="Arial"/>
            <w:b/>
            <w:bCs/>
            <w:color w:val="0E50CB"/>
            <w:sz w:val="20"/>
            <w:lang w:eastAsia="ru-RU"/>
          </w:rPr>
          <w:t>Интерфейс SPI</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5.2.2. </w:t>
      </w:r>
      <w:hyperlink r:id="rId90" w:history="1">
        <w:r w:rsidRPr="00674020">
          <w:rPr>
            <w:rFonts w:ascii="Arial" w:eastAsia="Times New Roman" w:hAnsi="Arial" w:cs="Arial"/>
            <w:b/>
            <w:bCs/>
            <w:color w:val="0E50CB"/>
            <w:sz w:val="20"/>
            <w:lang w:eastAsia="ru-RU"/>
          </w:rPr>
          <w:t>Модуль I</w:t>
        </w:r>
        <w:r w:rsidRPr="00674020">
          <w:rPr>
            <w:rFonts w:ascii="Arial" w:eastAsia="Times New Roman" w:hAnsi="Arial" w:cs="Arial"/>
            <w:b/>
            <w:bCs/>
            <w:color w:val="0E50CB"/>
            <w:sz w:val="20"/>
            <w:vertAlign w:val="superscript"/>
            <w:lang w:eastAsia="ru-RU"/>
          </w:rPr>
          <w:t>2</w:t>
        </w:r>
        <w:r w:rsidRPr="00674020">
          <w:rPr>
            <w:rFonts w:ascii="Arial" w:eastAsia="Times New Roman" w:hAnsi="Arial" w:cs="Arial"/>
            <w:b/>
            <w:bCs/>
            <w:color w:val="0E50CB"/>
            <w:sz w:val="20"/>
            <w:lang w:eastAsia="ru-RU"/>
          </w:rPr>
          <w:t>C</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5.2.3. </w:t>
      </w:r>
      <w:hyperlink r:id="rId91" w:history="1">
        <w:r w:rsidRPr="00674020">
          <w:rPr>
            <w:rFonts w:ascii="Arial" w:eastAsia="Times New Roman" w:hAnsi="Arial" w:cs="Arial"/>
            <w:b/>
            <w:bCs/>
            <w:color w:val="0E50CB"/>
            <w:sz w:val="20"/>
            <w:lang w:eastAsia="ru-RU"/>
          </w:rPr>
          <w:t>5.2.3. Модуль УСАПП</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5.3. </w:t>
      </w:r>
      <w:hyperlink r:id="rId92" w:history="1">
        <w:r w:rsidRPr="00674020">
          <w:rPr>
            <w:rFonts w:ascii="Arial" w:eastAsia="Times New Roman" w:hAnsi="Arial" w:cs="Arial"/>
            <w:b/>
            <w:bCs/>
            <w:color w:val="0E50CB"/>
            <w:sz w:val="20"/>
            <w:lang w:eastAsia="ru-RU"/>
          </w:rPr>
          <w:t xml:space="preserve">Модули </w:t>
        </w:r>
        <w:proofErr w:type="gramStart"/>
        <w:r w:rsidRPr="00674020">
          <w:rPr>
            <w:rFonts w:ascii="Arial" w:eastAsia="Times New Roman" w:hAnsi="Arial" w:cs="Arial"/>
            <w:b/>
            <w:bCs/>
            <w:color w:val="0E50CB"/>
            <w:sz w:val="20"/>
            <w:lang w:eastAsia="ru-RU"/>
          </w:rPr>
          <w:t>С</w:t>
        </w:r>
        <w:proofErr w:type="gramEnd"/>
        <w:r w:rsidRPr="00674020">
          <w:rPr>
            <w:rFonts w:ascii="Arial" w:eastAsia="Times New Roman" w:hAnsi="Arial" w:cs="Arial"/>
            <w:b/>
            <w:bCs/>
            <w:color w:val="0E50CB"/>
            <w:sz w:val="20"/>
            <w:lang w:eastAsia="ru-RU"/>
          </w:rPr>
          <w:t>AN и USB</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5.3.1. </w:t>
      </w:r>
      <w:hyperlink r:id="rId93" w:history="1">
        <w:r w:rsidRPr="00674020">
          <w:rPr>
            <w:rFonts w:ascii="Arial" w:eastAsia="Times New Roman" w:hAnsi="Arial" w:cs="Arial"/>
            <w:b/>
            <w:bCs/>
            <w:color w:val="0E50CB"/>
            <w:sz w:val="20"/>
            <w:lang w:eastAsia="ru-RU"/>
          </w:rPr>
          <w:t>CAN-контроллер</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5.3.2. </w:t>
      </w:r>
      <w:hyperlink r:id="rId94" w:history="1">
        <w:r w:rsidRPr="00674020">
          <w:rPr>
            <w:rFonts w:ascii="Arial" w:eastAsia="Times New Roman" w:hAnsi="Arial" w:cs="Arial"/>
            <w:b/>
            <w:bCs/>
            <w:color w:val="0E50CB"/>
            <w:sz w:val="20"/>
            <w:lang w:eastAsia="ru-RU"/>
          </w:rPr>
          <w:t>Модуль интерфейса USB</w:t>
        </w:r>
      </w:hyperlink>
      <w:r w:rsidRPr="00674020">
        <w:rPr>
          <w:rFonts w:ascii="Arial" w:eastAsia="Times New Roman" w:hAnsi="Arial" w:cs="Arial"/>
          <w:color w:val="000000"/>
          <w:sz w:val="20"/>
          <w:szCs w:val="20"/>
          <w:lang w:eastAsia="ru-RU"/>
        </w:rPr>
        <w:t xml:space="preserve"> </w:t>
      </w:r>
    </w:p>
    <w:p w:rsidR="00674020" w:rsidRPr="00674020" w:rsidRDefault="00C97632" w:rsidP="00674020">
      <w:pPr>
        <w:numPr>
          <w:ilvl w:val="0"/>
          <w:numId w:val="1"/>
        </w:numPr>
        <w:spacing w:before="100" w:beforeAutospacing="1" w:after="100" w:afterAutospacing="1" w:line="240" w:lineRule="auto"/>
        <w:rPr>
          <w:rFonts w:ascii="Arial" w:eastAsia="Times New Roman" w:hAnsi="Arial" w:cs="Arial"/>
          <w:color w:val="000000"/>
          <w:sz w:val="20"/>
          <w:szCs w:val="20"/>
          <w:lang w:eastAsia="ru-RU"/>
        </w:rPr>
      </w:pPr>
      <w:hyperlink r:id="rId95" w:history="1">
        <w:r w:rsidR="00674020" w:rsidRPr="00674020">
          <w:rPr>
            <w:rFonts w:ascii="Arial" w:eastAsia="Times New Roman" w:hAnsi="Arial" w:cs="Arial"/>
            <w:b/>
            <w:bCs/>
            <w:color w:val="0E50CB"/>
            <w:sz w:val="20"/>
            <w:lang w:eastAsia="ru-RU"/>
          </w:rPr>
          <w:t>Экономичные режимы работы</w:t>
        </w:r>
      </w:hyperlink>
      <w:r w:rsidR="00674020"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6.1. </w:t>
      </w:r>
      <w:hyperlink r:id="rId96" w:history="1">
        <w:r w:rsidRPr="00674020">
          <w:rPr>
            <w:rFonts w:ascii="Arial" w:eastAsia="Times New Roman" w:hAnsi="Arial" w:cs="Arial"/>
            <w:b/>
            <w:bCs/>
            <w:color w:val="0E50CB"/>
            <w:sz w:val="20"/>
            <w:lang w:eastAsia="ru-RU"/>
          </w:rPr>
          <w:t>Режим RUN</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6.1.1. </w:t>
      </w:r>
      <w:hyperlink r:id="rId97" w:history="1">
        <w:r w:rsidRPr="00674020">
          <w:rPr>
            <w:rFonts w:ascii="Arial" w:eastAsia="Times New Roman" w:hAnsi="Arial" w:cs="Arial"/>
            <w:b/>
            <w:bCs/>
            <w:color w:val="0E50CB"/>
            <w:sz w:val="20"/>
            <w:lang w:eastAsia="ru-RU"/>
          </w:rPr>
          <w:t>Буфер предварительной выборки и режим полуцикла</w:t>
        </w:r>
      </w:hyperlink>
      <w:r w:rsidRPr="00674020">
        <w:rPr>
          <w:rFonts w:ascii="Arial" w:eastAsia="Times New Roman" w:hAnsi="Arial" w:cs="Arial"/>
          <w:color w:val="000000"/>
          <w:sz w:val="20"/>
          <w:szCs w:val="20"/>
          <w:lang w:eastAsia="ru-RU"/>
        </w:rPr>
        <w:t xml:space="preserve"> </w:t>
      </w:r>
      <w:proofErr w:type="spellStart"/>
      <w:proofErr w:type="gramStart"/>
      <w:r w:rsidRPr="00674020">
        <w:rPr>
          <w:rFonts w:ascii="Arial" w:eastAsia="Times New Roman" w:hAnsi="Arial" w:cs="Arial"/>
          <w:color w:val="000000"/>
          <w:sz w:val="20"/>
          <w:szCs w:val="20"/>
          <w:lang w:eastAsia="ru-RU"/>
        </w:rPr>
        <w:t>полуцикла</w:t>
      </w:r>
      <w:proofErr w:type="spellEnd"/>
      <w:proofErr w:type="gramEnd"/>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6.2. </w:t>
      </w:r>
      <w:hyperlink r:id="rId98" w:history="1">
        <w:r w:rsidRPr="00674020">
          <w:rPr>
            <w:rFonts w:ascii="Arial" w:eastAsia="Times New Roman" w:hAnsi="Arial" w:cs="Arial"/>
            <w:b/>
            <w:bCs/>
            <w:color w:val="0E50CB"/>
            <w:sz w:val="20"/>
            <w:lang w:eastAsia="ru-RU"/>
          </w:rPr>
          <w:t>Экономичные режимы работы</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6.2.1. </w:t>
      </w:r>
      <w:hyperlink r:id="rId99" w:anchor="6.2.1." w:history="1">
        <w:r w:rsidRPr="00674020">
          <w:rPr>
            <w:rFonts w:ascii="Arial" w:eastAsia="Times New Roman" w:hAnsi="Arial" w:cs="Arial"/>
            <w:b/>
            <w:bCs/>
            <w:color w:val="0E50CB"/>
            <w:sz w:val="20"/>
            <w:lang w:eastAsia="ru-RU"/>
          </w:rPr>
          <w:t>Режим SLEEP</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6.2.2. </w:t>
      </w:r>
      <w:hyperlink r:id="rId100" w:history="1">
        <w:r w:rsidRPr="00674020">
          <w:rPr>
            <w:rFonts w:ascii="Arial" w:eastAsia="Times New Roman" w:hAnsi="Arial" w:cs="Arial"/>
            <w:b/>
            <w:bCs/>
            <w:color w:val="0E50CB"/>
            <w:sz w:val="20"/>
            <w:lang w:eastAsia="ru-RU"/>
          </w:rPr>
          <w:t>Режим STOP</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6.3. </w:t>
      </w:r>
      <w:hyperlink r:id="rId101" w:history="1">
        <w:r w:rsidRPr="00674020">
          <w:rPr>
            <w:rFonts w:ascii="Arial" w:eastAsia="Times New Roman" w:hAnsi="Arial" w:cs="Arial"/>
            <w:b/>
            <w:bCs/>
            <w:color w:val="0E50CB"/>
            <w:sz w:val="20"/>
            <w:lang w:eastAsia="ru-RU"/>
          </w:rPr>
          <w:t>Режим STANDBY</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6.4. </w:t>
      </w:r>
      <w:hyperlink r:id="rId102" w:history="1">
        <w:r w:rsidRPr="00674020">
          <w:rPr>
            <w:rFonts w:ascii="Arial" w:eastAsia="Times New Roman" w:hAnsi="Arial" w:cs="Arial"/>
            <w:b/>
            <w:bCs/>
            <w:color w:val="0E50CB"/>
            <w:sz w:val="20"/>
            <w:lang w:eastAsia="ru-RU"/>
          </w:rPr>
          <w:t>Потребляемый ток области с резервированием питания</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6.5. </w:t>
      </w:r>
      <w:hyperlink r:id="rId103" w:history="1">
        <w:r w:rsidRPr="00674020">
          <w:rPr>
            <w:rFonts w:ascii="Arial" w:eastAsia="Times New Roman" w:hAnsi="Arial" w:cs="Arial"/>
            <w:b/>
            <w:bCs/>
            <w:color w:val="0E50CB"/>
            <w:sz w:val="20"/>
            <w:lang w:eastAsia="ru-RU"/>
          </w:rPr>
          <w:t>Возможность отладки в экономичных режимах</w:t>
        </w:r>
      </w:hyperlink>
      <w:r w:rsidRPr="00674020">
        <w:rPr>
          <w:rFonts w:ascii="Arial" w:eastAsia="Times New Roman" w:hAnsi="Arial" w:cs="Arial"/>
          <w:color w:val="000000"/>
          <w:sz w:val="20"/>
          <w:szCs w:val="20"/>
          <w:lang w:eastAsia="ru-RU"/>
        </w:rPr>
        <w:t xml:space="preserve"> </w:t>
      </w:r>
    </w:p>
    <w:p w:rsidR="00674020" w:rsidRPr="00674020" w:rsidRDefault="00C97632" w:rsidP="00674020">
      <w:pPr>
        <w:numPr>
          <w:ilvl w:val="0"/>
          <w:numId w:val="1"/>
        </w:numPr>
        <w:spacing w:before="100" w:beforeAutospacing="1" w:after="100" w:afterAutospacing="1" w:line="240" w:lineRule="auto"/>
        <w:rPr>
          <w:rFonts w:ascii="Arial" w:eastAsia="Times New Roman" w:hAnsi="Arial" w:cs="Arial"/>
          <w:color w:val="000000"/>
          <w:sz w:val="20"/>
          <w:szCs w:val="20"/>
          <w:lang w:eastAsia="ru-RU"/>
        </w:rPr>
      </w:pPr>
      <w:hyperlink r:id="rId104" w:history="1">
        <w:r w:rsidR="00674020" w:rsidRPr="00674020">
          <w:rPr>
            <w:rFonts w:ascii="Arial" w:eastAsia="Times New Roman" w:hAnsi="Arial" w:cs="Arial"/>
            <w:b/>
            <w:bCs/>
            <w:color w:val="0E50CB"/>
            <w:sz w:val="20"/>
            <w:lang w:eastAsia="ru-RU"/>
          </w:rPr>
          <w:t>Возможности по обеспечению безопасной работы</w:t>
        </w:r>
      </w:hyperlink>
      <w:r w:rsidR="00674020"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7.1. </w:t>
      </w:r>
      <w:hyperlink r:id="rId105" w:history="1">
        <w:r w:rsidRPr="00674020">
          <w:rPr>
            <w:rFonts w:ascii="Arial" w:eastAsia="Times New Roman" w:hAnsi="Arial" w:cs="Arial"/>
            <w:b/>
            <w:bCs/>
            <w:color w:val="0E50CB"/>
            <w:sz w:val="20"/>
            <w:lang w:eastAsia="ru-RU"/>
          </w:rPr>
          <w:t>Управление сбросом</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7.2. </w:t>
      </w:r>
      <w:hyperlink r:id="rId106" w:history="1">
        <w:r w:rsidRPr="00674020">
          <w:rPr>
            <w:rFonts w:ascii="Arial" w:eastAsia="Times New Roman" w:hAnsi="Arial" w:cs="Arial"/>
            <w:b/>
            <w:bCs/>
            <w:color w:val="0E50CB"/>
            <w:sz w:val="20"/>
            <w:lang w:eastAsia="ru-RU"/>
          </w:rPr>
          <w:t>Контроль напряжения питания</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lastRenderedPageBreak/>
        <w:t xml:space="preserve">7.3. </w:t>
      </w:r>
      <w:hyperlink r:id="rId107" w:history="1">
        <w:r w:rsidRPr="00674020">
          <w:rPr>
            <w:rFonts w:ascii="Arial" w:eastAsia="Times New Roman" w:hAnsi="Arial" w:cs="Arial"/>
            <w:b/>
            <w:bCs/>
            <w:color w:val="0E50CB"/>
            <w:sz w:val="20"/>
            <w:lang w:eastAsia="ru-RU"/>
          </w:rPr>
          <w:t>Защищенная система синхронизации</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7.4. </w:t>
      </w:r>
      <w:hyperlink r:id="rId108" w:history="1">
        <w:r w:rsidRPr="00674020">
          <w:rPr>
            <w:rFonts w:ascii="Arial" w:eastAsia="Times New Roman" w:hAnsi="Arial" w:cs="Arial"/>
            <w:b/>
            <w:bCs/>
            <w:color w:val="0E50CB"/>
            <w:sz w:val="20"/>
            <w:lang w:eastAsia="ru-RU"/>
          </w:rPr>
          <w:t>Сторожевые таймеры</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7.4.1. </w:t>
      </w:r>
      <w:hyperlink r:id="rId109" w:history="1">
        <w:r w:rsidRPr="00674020">
          <w:rPr>
            <w:rFonts w:ascii="Arial" w:eastAsia="Times New Roman" w:hAnsi="Arial" w:cs="Arial"/>
            <w:b/>
            <w:bCs/>
            <w:color w:val="0E50CB"/>
            <w:sz w:val="20"/>
            <w:lang w:eastAsia="ru-RU"/>
          </w:rPr>
          <w:t>Оконный сторожевой таймер</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7.4.2. </w:t>
      </w:r>
      <w:hyperlink r:id="rId110" w:history="1">
        <w:r w:rsidRPr="00674020">
          <w:rPr>
            <w:rFonts w:ascii="Arial" w:eastAsia="Times New Roman" w:hAnsi="Arial" w:cs="Arial"/>
            <w:b/>
            <w:bCs/>
            <w:color w:val="0E50CB"/>
            <w:sz w:val="20"/>
            <w:lang w:eastAsia="ru-RU"/>
          </w:rPr>
          <w:t>Независимый сторожевой таймер</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7.5. </w:t>
      </w:r>
      <w:hyperlink r:id="rId111" w:history="1">
        <w:r w:rsidRPr="00674020">
          <w:rPr>
            <w:rFonts w:ascii="Arial" w:eastAsia="Times New Roman" w:hAnsi="Arial" w:cs="Arial"/>
            <w:b/>
            <w:bCs/>
            <w:color w:val="0E50CB"/>
            <w:sz w:val="20"/>
            <w:lang w:eastAsia="ru-RU"/>
          </w:rPr>
          <w:t>Особенности УВВ</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7.5.1. </w:t>
      </w:r>
      <w:hyperlink r:id="rId112" w:anchor="7.5.1." w:history="1">
        <w:r w:rsidRPr="00674020">
          <w:rPr>
            <w:rFonts w:ascii="Arial" w:eastAsia="Times New Roman" w:hAnsi="Arial" w:cs="Arial"/>
            <w:b/>
            <w:bCs/>
            <w:color w:val="0E50CB"/>
            <w:sz w:val="20"/>
            <w:lang w:eastAsia="ru-RU"/>
          </w:rPr>
          <w:t>Блокировка конфигурации ПВВ</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7.5.2. </w:t>
      </w:r>
      <w:hyperlink r:id="rId113" w:anchor="7.5.2." w:history="1">
        <w:r w:rsidRPr="00674020">
          <w:rPr>
            <w:rFonts w:ascii="Arial" w:eastAsia="Times New Roman" w:hAnsi="Arial" w:cs="Arial"/>
            <w:b/>
            <w:bCs/>
            <w:color w:val="0E50CB"/>
            <w:sz w:val="20"/>
            <w:lang w:eastAsia="ru-RU"/>
          </w:rPr>
          <w:t>Оконный компаратор</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7.5.3. </w:t>
      </w:r>
      <w:hyperlink r:id="rId114" w:anchor="7.5.3." w:history="1">
        <w:r w:rsidRPr="00674020">
          <w:rPr>
            <w:rFonts w:ascii="Arial" w:eastAsia="Times New Roman" w:hAnsi="Arial" w:cs="Arial"/>
            <w:b/>
            <w:bCs/>
            <w:color w:val="0E50CB"/>
            <w:sz w:val="20"/>
            <w:lang w:eastAsia="ru-RU"/>
          </w:rPr>
          <w:t>Вход экстренного отключения</w:t>
        </w:r>
      </w:hyperlink>
      <w:r w:rsidRPr="00674020">
        <w:rPr>
          <w:rFonts w:ascii="Arial" w:eastAsia="Times New Roman" w:hAnsi="Arial" w:cs="Arial"/>
          <w:color w:val="000000"/>
          <w:sz w:val="20"/>
          <w:szCs w:val="20"/>
          <w:lang w:eastAsia="ru-RU"/>
        </w:rPr>
        <w:t xml:space="preserve"> </w:t>
      </w:r>
    </w:p>
    <w:p w:rsidR="00674020" w:rsidRPr="00674020" w:rsidRDefault="00C97632" w:rsidP="00674020">
      <w:pPr>
        <w:numPr>
          <w:ilvl w:val="0"/>
          <w:numId w:val="1"/>
        </w:numPr>
        <w:spacing w:before="100" w:beforeAutospacing="1" w:after="100" w:afterAutospacing="1" w:line="240" w:lineRule="auto"/>
        <w:rPr>
          <w:rFonts w:ascii="Arial" w:eastAsia="Times New Roman" w:hAnsi="Arial" w:cs="Arial"/>
          <w:color w:val="000000"/>
          <w:sz w:val="20"/>
          <w:szCs w:val="20"/>
          <w:lang w:eastAsia="ru-RU"/>
        </w:rPr>
      </w:pPr>
      <w:hyperlink r:id="rId115" w:history="1">
        <w:r w:rsidR="00674020" w:rsidRPr="00674020">
          <w:rPr>
            <w:rFonts w:ascii="Arial" w:eastAsia="Times New Roman" w:hAnsi="Arial" w:cs="Arial"/>
            <w:b/>
            <w:bCs/>
            <w:color w:val="0E50CB"/>
            <w:sz w:val="20"/>
            <w:lang w:eastAsia="ru-RU"/>
          </w:rPr>
          <w:t xml:space="preserve">Модуль </w:t>
        </w:r>
        <w:proofErr w:type="spellStart"/>
        <w:r w:rsidR="00674020" w:rsidRPr="00674020">
          <w:rPr>
            <w:rFonts w:ascii="Arial" w:eastAsia="Times New Roman" w:hAnsi="Arial" w:cs="Arial"/>
            <w:b/>
            <w:bCs/>
            <w:color w:val="0E50CB"/>
            <w:sz w:val="20"/>
            <w:lang w:eastAsia="ru-RU"/>
          </w:rPr>
          <w:t>Flash</w:t>
        </w:r>
        <w:proofErr w:type="spellEnd"/>
        <w:r w:rsidR="00674020" w:rsidRPr="00674020">
          <w:rPr>
            <w:rFonts w:ascii="Arial" w:eastAsia="Times New Roman" w:hAnsi="Arial" w:cs="Arial"/>
            <w:b/>
            <w:bCs/>
            <w:color w:val="0E50CB"/>
            <w:sz w:val="20"/>
            <w:lang w:eastAsia="ru-RU"/>
          </w:rPr>
          <w:t xml:space="preserve"> памяти</w:t>
        </w:r>
      </w:hyperlink>
      <w:r w:rsidR="00674020"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8.1. </w:t>
      </w:r>
      <w:hyperlink r:id="rId116" w:history="1">
        <w:r w:rsidRPr="00674020">
          <w:rPr>
            <w:rFonts w:ascii="Arial" w:eastAsia="Times New Roman" w:hAnsi="Arial" w:cs="Arial"/>
            <w:b/>
            <w:bCs/>
            <w:color w:val="0E50CB"/>
            <w:sz w:val="20"/>
            <w:lang w:eastAsia="ru-RU"/>
          </w:rPr>
          <w:t xml:space="preserve">Защита и программирование </w:t>
        </w:r>
        <w:proofErr w:type="spellStart"/>
        <w:r w:rsidRPr="00674020">
          <w:rPr>
            <w:rFonts w:ascii="Arial" w:eastAsia="Times New Roman" w:hAnsi="Arial" w:cs="Arial"/>
            <w:b/>
            <w:bCs/>
            <w:color w:val="0E50CB"/>
            <w:sz w:val="20"/>
            <w:lang w:eastAsia="ru-RU"/>
          </w:rPr>
          <w:t>Flash</w:t>
        </w:r>
        <w:proofErr w:type="spellEnd"/>
        <w:r w:rsidRPr="00674020">
          <w:rPr>
            <w:rFonts w:ascii="Arial" w:eastAsia="Times New Roman" w:hAnsi="Arial" w:cs="Arial"/>
            <w:b/>
            <w:bCs/>
            <w:color w:val="0E50CB"/>
            <w:sz w:val="20"/>
            <w:lang w:eastAsia="ru-RU"/>
          </w:rPr>
          <w:t xml:space="preserve"> памяти</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8.2. </w:t>
      </w:r>
      <w:hyperlink r:id="rId117" w:history="1">
        <w:r w:rsidRPr="00674020">
          <w:rPr>
            <w:rFonts w:ascii="Arial" w:eastAsia="Times New Roman" w:hAnsi="Arial" w:cs="Arial"/>
            <w:b/>
            <w:bCs/>
            <w:color w:val="0E50CB"/>
            <w:sz w:val="20"/>
            <w:lang w:eastAsia="ru-RU"/>
          </w:rPr>
          <w:t>Операции стирания и записи</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8.3. </w:t>
      </w:r>
      <w:hyperlink r:id="rId118" w:history="1">
        <w:r w:rsidRPr="00674020">
          <w:rPr>
            <w:rFonts w:ascii="Arial" w:eastAsia="Times New Roman" w:hAnsi="Arial" w:cs="Arial"/>
            <w:b/>
            <w:bCs/>
            <w:color w:val="0E50CB"/>
            <w:sz w:val="20"/>
            <w:lang w:eastAsia="ru-RU"/>
          </w:rPr>
          <w:t>Байты опций</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8.3.1. </w:t>
      </w:r>
      <w:hyperlink r:id="rId119" w:anchor="8.3.1." w:history="1">
        <w:r w:rsidRPr="00674020">
          <w:rPr>
            <w:rFonts w:ascii="Arial" w:eastAsia="Times New Roman" w:hAnsi="Arial" w:cs="Arial"/>
            <w:b/>
            <w:bCs/>
            <w:color w:val="0E50CB"/>
            <w:sz w:val="20"/>
            <w:lang w:eastAsia="ru-RU"/>
          </w:rPr>
          <w:t>Защита от записи</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8.3.2. </w:t>
      </w:r>
      <w:hyperlink r:id="rId120" w:anchor="8.3.2." w:history="1">
        <w:r w:rsidRPr="00674020">
          <w:rPr>
            <w:rFonts w:ascii="Arial" w:eastAsia="Times New Roman" w:hAnsi="Arial" w:cs="Arial"/>
            <w:b/>
            <w:bCs/>
            <w:color w:val="0E50CB"/>
            <w:sz w:val="20"/>
            <w:lang w:eastAsia="ru-RU"/>
          </w:rPr>
          <w:t>Защита от чтения</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8.3.3. </w:t>
      </w:r>
      <w:hyperlink r:id="rId121" w:anchor="8.3.3." w:history="1">
        <w:r w:rsidRPr="00674020">
          <w:rPr>
            <w:rFonts w:ascii="Arial" w:eastAsia="Times New Roman" w:hAnsi="Arial" w:cs="Arial"/>
            <w:b/>
            <w:bCs/>
            <w:color w:val="0E50CB"/>
            <w:sz w:val="20"/>
            <w:lang w:eastAsia="ru-RU"/>
          </w:rPr>
          <w:t>Конфигурационный байт</w:t>
        </w:r>
      </w:hyperlink>
      <w:r w:rsidRPr="00674020">
        <w:rPr>
          <w:rFonts w:ascii="Arial" w:eastAsia="Times New Roman" w:hAnsi="Arial" w:cs="Arial"/>
          <w:color w:val="000000"/>
          <w:sz w:val="20"/>
          <w:szCs w:val="20"/>
          <w:lang w:eastAsia="ru-RU"/>
        </w:rPr>
        <w:t xml:space="preserve"> </w:t>
      </w:r>
    </w:p>
    <w:p w:rsidR="00674020" w:rsidRPr="00674020" w:rsidRDefault="00C97632" w:rsidP="00674020">
      <w:pPr>
        <w:numPr>
          <w:ilvl w:val="0"/>
          <w:numId w:val="1"/>
        </w:numPr>
        <w:spacing w:before="100" w:beforeAutospacing="1" w:after="100" w:afterAutospacing="1" w:line="240" w:lineRule="auto"/>
        <w:rPr>
          <w:rFonts w:ascii="Arial" w:eastAsia="Times New Roman" w:hAnsi="Arial" w:cs="Arial"/>
          <w:color w:val="000000"/>
          <w:sz w:val="20"/>
          <w:szCs w:val="20"/>
          <w:lang w:eastAsia="ru-RU"/>
        </w:rPr>
      </w:pPr>
      <w:hyperlink r:id="rId122" w:history="1">
        <w:r w:rsidR="00674020" w:rsidRPr="00674020">
          <w:rPr>
            <w:rFonts w:ascii="Arial" w:eastAsia="Times New Roman" w:hAnsi="Arial" w:cs="Arial"/>
            <w:b/>
            <w:bCs/>
            <w:color w:val="0E50CB"/>
            <w:sz w:val="20"/>
            <w:lang w:eastAsia="ru-RU"/>
          </w:rPr>
          <w:t>Инструментальные средства для проектирования</w:t>
        </w:r>
      </w:hyperlink>
      <w:r w:rsidR="00674020"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9.1. </w:t>
      </w:r>
      <w:hyperlink r:id="rId123" w:history="1">
        <w:r w:rsidRPr="00674020">
          <w:rPr>
            <w:rFonts w:ascii="Arial" w:eastAsia="Times New Roman" w:hAnsi="Arial" w:cs="Arial"/>
            <w:b/>
            <w:bCs/>
            <w:color w:val="0E50CB"/>
            <w:sz w:val="20"/>
            <w:lang w:eastAsia="ru-RU"/>
          </w:rPr>
          <w:t>Оценочные средства</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9.2. </w:t>
      </w:r>
      <w:hyperlink r:id="rId124" w:history="1">
        <w:r w:rsidRPr="00674020">
          <w:rPr>
            <w:rFonts w:ascii="Arial" w:eastAsia="Times New Roman" w:hAnsi="Arial" w:cs="Arial"/>
            <w:b/>
            <w:bCs/>
            <w:color w:val="0E50CB"/>
            <w:sz w:val="20"/>
            <w:lang w:eastAsia="ru-RU"/>
          </w:rPr>
          <w:t>Библиотеки и протокольные стеки</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after="0" w:line="240" w:lineRule="auto"/>
        <w:ind w:left="720"/>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9.3. </w:t>
      </w:r>
      <w:hyperlink r:id="rId125" w:history="1">
        <w:r w:rsidRPr="00674020">
          <w:rPr>
            <w:rFonts w:ascii="Arial" w:eastAsia="Times New Roman" w:hAnsi="Arial" w:cs="Arial"/>
            <w:b/>
            <w:bCs/>
            <w:color w:val="0E50CB"/>
            <w:sz w:val="20"/>
            <w:lang w:eastAsia="ru-RU"/>
          </w:rPr>
          <w:t>Операционные системы реального времени</w:t>
        </w:r>
      </w:hyperlink>
      <w:r w:rsidRPr="00674020">
        <w:rPr>
          <w:rFonts w:ascii="Arial" w:eastAsia="Times New Roman" w:hAnsi="Arial" w:cs="Arial"/>
          <w:color w:val="000000"/>
          <w:sz w:val="20"/>
          <w:szCs w:val="20"/>
          <w:lang w:eastAsia="ru-RU"/>
        </w:rPr>
        <w:t xml:space="preserve"> </w:t>
      </w:r>
    </w:p>
    <w:p w:rsidR="00674020" w:rsidRPr="00674020" w:rsidRDefault="00674020" w:rsidP="00674020">
      <w:pPr>
        <w:spacing w:before="100" w:beforeAutospacing="1" w:after="100" w:afterAutospacing="1" w:line="468" w:lineRule="atLeast"/>
        <w:jc w:val="center"/>
        <w:outlineLvl w:val="0"/>
        <w:rPr>
          <w:rFonts w:ascii="Arial" w:eastAsia="Times New Roman" w:hAnsi="Arial" w:cs="Arial"/>
          <w:b/>
          <w:bCs/>
          <w:color w:val="0E50CB"/>
          <w:kern w:val="36"/>
          <w:sz w:val="28"/>
          <w:szCs w:val="28"/>
          <w:lang w:eastAsia="ru-RU"/>
        </w:rPr>
      </w:pPr>
      <w:r w:rsidRPr="00674020">
        <w:rPr>
          <w:rFonts w:ascii="Arial" w:eastAsia="Times New Roman" w:hAnsi="Arial" w:cs="Arial"/>
          <w:b/>
          <w:bCs/>
          <w:color w:val="0E50CB"/>
          <w:kern w:val="36"/>
          <w:sz w:val="28"/>
          <w:szCs w:val="28"/>
          <w:lang w:eastAsia="ru-RU"/>
        </w:rPr>
        <w:t>1. Введение</w:t>
      </w:r>
    </w:p>
    <w:p w:rsidR="00674020" w:rsidRPr="00674020" w:rsidRDefault="00674020" w:rsidP="00674020">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За прошедшие шесть-семь лет основные усилия разработчиков микроконтроллеров были потрачены на интегрирование ЦПУ ARM7 и ARM9 в микроконтроллеры общего назначения. И вот, в настоящее время различными производителями выпускается порядка 240 ARM-микроконтроллеров. К числу таких производителей относится и компания ST </w:t>
      </w:r>
      <w:proofErr w:type="spellStart"/>
      <w:r w:rsidRPr="00674020">
        <w:rPr>
          <w:rFonts w:ascii="Arial" w:eastAsia="Times New Roman" w:hAnsi="Arial" w:cs="Arial"/>
          <w:color w:val="000000"/>
          <w:sz w:val="20"/>
          <w:szCs w:val="20"/>
          <w:lang w:eastAsia="ru-RU"/>
        </w:rPr>
        <w:t>Microelectronics</w:t>
      </w:r>
      <w:proofErr w:type="spellEnd"/>
      <w:r w:rsidRPr="00674020">
        <w:rPr>
          <w:rFonts w:ascii="Arial" w:eastAsia="Times New Roman" w:hAnsi="Arial" w:cs="Arial"/>
          <w:color w:val="000000"/>
          <w:sz w:val="20"/>
          <w:szCs w:val="20"/>
          <w:lang w:eastAsia="ru-RU"/>
        </w:rPr>
        <w:t>, семейство STM32 которой, стало первым ее семейством микроконтроллеров, выполненных на основе нового ЦПУ ARM Cortex-M3. Эти микроконтроллеры стали новым эталоном по уровню рабочих характеристик и стоимости. Кроме того, они могут использоваться в применениях с малым энергопотреблением и жесткими требованиями к характеристикам управления в масштабе реального времени.</w:t>
      </w:r>
    </w:p>
    <w:p w:rsidR="00674020" w:rsidRDefault="00674020" w:rsidP="00674020">
      <w:pPr>
        <w:pStyle w:val="1"/>
        <w:spacing w:line="468" w:lineRule="atLeast"/>
        <w:jc w:val="center"/>
        <w:rPr>
          <w:rFonts w:ascii="Arial" w:hAnsi="Arial" w:cs="Arial"/>
          <w:color w:val="0E50CB"/>
          <w:sz w:val="28"/>
          <w:szCs w:val="28"/>
        </w:rPr>
      </w:pPr>
      <w:r>
        <w:rPr>
          <w:rFonts w:ascii="Arial" w:hAnsi="Arial" w:cs="Arial"/>
          <w:color w:val="0E50CB"/>
          <w:sz w:val="28"/>
          <w:szCs w:val="28"/>
        </w:rPr>
        <w:t xml:space="preserve">1.1. Знакомство с </w:t>
      </w:r>
      <w:proofErr w:type="spellStart"/>
      <w:r>
        <w:rPr>
          <w:rFonts w:ascii="Arial" w:hAnsi="Arial" w:cs="Arial"/>
          <w:color w:val="0E50CB"/>
          <w:sz w:val="28"/>
          <w:szCs w:val="28"/>
        </w:rPr>
        <w:t>Cortex</w:t>
      </w:r>
      <w:proofErr w:type="spellEnd"/>
    </w:p>
    <w:p w:rsidR="00674020" w:rsidRDefault="00674020" w:rsidP="00674020">
      <w:pPr>
        <w:pStyle w:val="pe"/>
      </w:pPr>
      <w:r>
        <w:t xml:space="preserve">Семейство ARM </w:t>
      </w:r>
      <w:proofErr w:type="spellStart"/>
      <w:r>
        <w:t>Cortex</w:t>
      </w:r>
      <w:proofErr w:type="spellEnd"/>
      <w:r>
        <w:t xml:space="preserve"> - новое поколение процессоров, которые выполнены по стандартной архитектуре и отвечают различным технологическим требованиям. В отличие от других ЦПУ ARM, семейство </w:t>
      </w:r>
      <w:proofErr w:type="spellStart"/>
      <w:r>
        <w:t>Cortex</w:t>
      </w:r>
      <w:proofErr w:type="spellEnd"/>
      <w:r>
        <w:t xml:space="preserve"> является завершенным процессорным ядром, которое объединяет стандартное ЦПУ и системную архитектуру. Семейство </w:t>
      </w:r>
      <w:proofErr w:type="spellStart"/>
      <w:r>
        <w:t>Cortex</w:t>
      </w:r>
      <w:proofErr w:type="spellEnd"/>
      <w:r>
        <w:t xml:space="preserve"> доступно в трех основных профилях: профиль A для высокопроизводительных применений, профиль R для реально-временных применений и профиль M для чувствительных к стоимости и микроконтроллерных применений. Микроконтроллеры STM32 выполнены на основе профиля Cortex-M3, которое специально разработано для применений, где необходимы развитые системные ресурсы и, при этом, малое энергопотребление. Они характеризуются настолько низкой стоимостью, что могут конкурировать с традиционными 8 и 16-битными микроконтроллерами. И хотя ЦПУ ARM7 и ARM9 были с успехом интегрированы в стандартные микроконтроллеры, в них все же прослеживается изначальная ориентированность на системы на кристалле (</w:t>
      </w:r>
      <w:proofErr w:type="spellStart"/>
      <w:r>
        <w:t>SoC</w:t>
      </w:r>
      <w:proofErr w:type="spellEnd"/>
      <w:r>
        <w:t xml:space="preserve">). Это особенно заметно по способам обработки исключительных ситуаций и прерываний, т.к. у разных производителей микроконтроллеров и способы обработки реализованы различным образом. Cortex-M3 является стандартизованным микроконтроллерным ядром, которое помимо ЦПУ, содержит все остальные составляющие основу микроконтроллера элементы (в т.ч. система прерываний, системный таймер </w:t>
      </w:r>
      <w:proofErr w:type="spellStart"/>
      <w:r>
        <w:t>SysTick</w:t>
      </w:r>
      <w:proofErr w:type="spellEnd"/>
      <w:r>
        <w:t>, отладочная система и карта памяти). 4 гигабайтное адресное пространство Cortex-M3 разделено на четко распределенные области кода программы, статического ОЗУ, устрой</w:t>
      </w:r>
      <w:proofErr w:type="gramStart"/>
      <w:r>
        <w:t>ств вв</w:t>
      </w:r>
      <w:proofErr w:type="gramEnd"/>
      <w:r>
        <w:t xml:space="preserve">ода-вывода и системных ресурсов. В отличие от ядра ARM7, Cortex-M3 выполнено по Гарвардской архитектуре и, поэтому, имеет несколько шин, позволяющие выполнять операции параллельно. Семейство </w:t>
      </w:r>
      <w:proofErr w:type="spellStart"/>
      <w:r>
        <w:t>Cortex</w:t>
      </w:r>
      <w:proofErr w:type="spellEnd"/>
      <w:r>
        <w:t xml:space="preserve"> имеет возможность оперировать с фрагментированными данными (</w:t>
      </w:r>
      <w:proofErr w:type="spellStart"/>
      <w:r>
        <w:t>unaligned</w:t>
      </w:r>
      <w:proofErr w:type="spellEnd"/>
      <w:r>
        <w:t xml:space="preserve"> </w:t>
      </w:r>
      <w:proofErr w:type="spellStart"/>
      <w:r>
        <w:t>data</w:t>
      </w:r>
      <w:proofErr w:type="spellEnd"/>
      <w:r>
        <w:t xml:space="preserve">), что </w:t>
      </w:r>
      <w:r>
        <w:lastRenderedPageBreak/>
        <w:t xml:space="preserve">также отличает его от предшествующих архитектур ARM. Этим гарантируется максимальная эффективность использования внутреннего статического ОЗУ. Семейство </w:t>
      </w:r>
      <w:proofErr w:type="spellStart"/>
      <w:r>
        <w:t>Cortex</w:t>
      </w:r>
      <w:proofErr w:type="spellEnd"/>
      <w:r>
        <w:t xml:space="preserve"> также поддерживает возможности установки и сброса бит в пределах двух областей памяти размером 1 Мбайт по методу </w:t>
      </w:r>
      <w:proofErr w:type="spellStart"/>
      <w:r>
        <w:t>bit</w:t>
      </w:r>
      <w:proofErr w:type="spellEnd"/>
      <w:r>
        <w:t xml:space="preserve"> </w:t>
      </w:r>
      <w:proofErr w:type="spellStart"/>
      <w:r>
        <w:t>banding</w:t>
      </w:r>
      <w:proofErr w:type="spellEnd"/>
      <w:r>
        <w:t>. Этот метод предоставляет эффективный доступ к регистрам и флагам УВВ, расположенных в области статического ОЗУ, и исключает необходимость интеграции полнофункционального битового процессора.</w:t>
      </w:r>
    </w:p>
    <w:p w:rsidR="00674020" w:rsidRDefault="00674020" w:rsidP="00674020">
      <w:pPr>
        <w:pStyle w:val="fig"/>
      </w:pPr>
      <w:r>
        <w:rPr>
          <w:noProof/>
        </w:rPr>
        <w:lastRenderedPageBreak/>
        <w:drawing>
          <wp:inline distT="0" distB="0" distL="0" distR="0">
            <wp:extent cx="4857115" cy="9013190"/>
            <wp:effectExtent l="19050" t="0" r="635" b="0"/>
            <wp:docPr id="1" name="Рисунок 1" descr="Основой STM32 является процессор Cortex-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сновой STM32 является процессор Cortex-M3"/>
                    <pic:cNvPicPr>
                      <a:picLocks noChangeAspect="1" noChangeArrowheads="1"/>
                    </pic:cNvPicPr>
                  </pic:nvPicPr>
                  <pic:blipFill>
                    <a:blip r:embed="rId126"/>
                    <a:srcRect/>
                    <a:stretch>
                      <a:fillRect/>
                    </a:stretch>
                  </pic:blipFill>
                  <pic:spPr bwMode="auto">
                    <a:xfrm>
                      <a:off x="0" y="0"/>
                      <a:ext cx="4857115" cy="9013190"/>
                    </a:xfrm>
                    <a:prstGeom prst="rect">
                      <a:avLst/>
                    </a:prstGeom>
                    <a:noFill/>
                    <a:ln w="9525">
                      <a:noFill/>
                      <a:miter lim="800000"/>
                      <a:headEnd/>
                      <a:tailEnd/>
                    </a:ln>
                  </pic:spPr>
                </pic:pic>
              </a:graphicData>
            </a:graphic>
          </wp:inline>
        </w:drawing>
      </w:r>
      <w:r>
        <w:br/>
        <w:t xml:space="preserve">Основой STM32 является процессор Cortex-M3. Он представляет собой стандартизованный </w:t>
      </w:r>
      <w:r>
        <w:lastRenderedPageBreak/>
        <w:t>микроконтроллер, интегрирующий 32-битное ЦПУ, шинную структуру, блок вложенных прерываний, отладочную систему и предопределенную организацию памяти.</w:t>
      </w:r>
    </w:p>
    <w:p w:rsidR="00674020" w:rsidRDefault="00674020" w:rsidP="00674020">
      <w:pPr>
        <w:pStyle w:val="pe"/>
      </w:pPr>
      <w:r>
        <w:t>Еще одним ключевым компонентом ядра Cortex-M3 является контроллер векторизованных вложенных прерываний (КВВП). КВВП предоставляет стандартную структуру прерываний для всех Cortex-микроконтроллеров и способы их обработки.</w:t>
      </w:r>
    </w:p>
    <w:p w:rsidR="00674020" w:rsidRDefault="00674020" w:rsidP="00674020">
      <w:pPr>
        <w:pStyle w:val="pe"/>
      </w:pPr>
      <w:r>
        <w:t>КВВП предписывает векторы прерываний для 240 источников, для каждого из которых может быть установлен свой приоритет. При разработке КВВП особое внимание уделялось быстродействию обработки прерываний. С момента получения запроса на прерывание до выполнения первой команды процедуры обработки прерывания проходит всего лишь 12 циклов. Частично это достигнуто за счет автоматических операций со стеком, выполняемым специальным микрокодом внутри ЦПУ. Если же прерывания возникают практически одновременно, то КВВП использует способ упорядоченной обработки прерываний с задержкой перед вызовом очередной процедуры обработки прерывания всего лишь 6 циклов. В случае наложения прерываний, прерывание с более высоким приоритетом может вытеснить более низкоприоритетное прерывание, не расходуя при этом дополнительных циклов ЦПУ. Структура прерываний также тесно связана с поддерживаемыми ядром Cortex-M3 экономичными режимами работы. Предусмотрена возможность конфигурации ЦПУ на автоматический переход в экономичный режим работы по завершении обработки прерывания. После этого перехода ядро будет бездействовать вплоть до возникновения очередной исключительной ситуации.</w:t>
      </w:r>
    </w:p>
    <w:p w:rsidR="00674020" w:rsidRDefault="00674020" w:rsidP="00674020">
      <w:pPr>
        <w:pStyle w:val="pe"/>
      </w:pPr>
      <w:proofErr w:type="gramStart"/>
      <w:r>
        <w:t>Несмотря на то, что ядро Cortex-M3 разрабатывалось как недорогое ядро, оно остается 32-битным ЦПУ и, в связи с этим, поддерживает два режима работы: потоковый режим (</w:t>
      </w:r>
      <w:proofErr w:type="spellStart"/>
      <w:r>
        <w:t>Thread</w:t>
      </w:r>
      <w:proofErr w:type="spellEnd"/>
      <w:r>
        <w:t>) и режим обработчика (</w:t>
      </w:r>
      <w:proofErr w:type="spellStart"/>
      <w:r>
        <w:t>Handler</w:t>
      </w:r>
      <w:proofErr w:type="spellEnd"/>
      <w:r>
        <w:t>), для каждого из которых можно сконфигурировать свои собственные стеки.</w:t>
      </w:r>
      <w:proofErr w:type="gramEnd"/>
      <w:r>
        <w:t xml:space="preserve"> Благодаря этому, появляется возможность разработки более интеллектуального программного обеспечения и поддержки операционных систем реального времени (ОСРВ). В ядро </w:t>
      </w:r>
      <w:proofErr w:type="spellStart"/>
      <w:r>
        <w:t>Cortex</w:t>
      </w:r>
      <w:proofErr w:type="spellEnd"/>
      <w:r>
        <w:t xml:space="preserve"> также входит 24-битный автоматически перезагружаемый таймер, предназначенный для генерации периодических прерываний и используемый ядром ОСРВ. Если у ЦПУ ARM7 и ARM9 имеется два набора инструкций (32-битный ARM и 16-битный </w:t>
      </w:r>
      <w:proofErr w:type="spellStart"/>
      <w:r>
        <w:t>Thumb</w:t>
      </w:r>
      <w:proofErr w:type="spellEnd"/>
      <w:r>
        <w:t xml:space="preserve">), то у семейства </w:t>
      </w:r>
      <w:proofErr w:type="spellStart"/>
      <w:r>
        <w:t>Cortex</w:t>
      </w:r>
      <w:proofErr w:type="spellEnd"/>
      <w:r>
        <w:t xml:space="preserve"> предусмотрена поддержка набора инструкций ARM Thumb-2. Он представляет собой смесь 16- и 32-битных инструкций, позволяющие добиться производительности 32-битного набора инструкций ARM и плотности кода, свойственной 16-битному набору инструкций </w:t>
      </w:r>
      <w:proofErr w:type="spellStart"/>
      <w:r>
        <w:t>Thumb</w:t>
      </w:r>
      <w:proofErr w:type="spellEnd"/>
      <w:r>
        <w:t>. Thumb-2 - обширный набор инструкций, ориентированный на компиляторы языков C/C++. Это означает, что программа для Cortex-микроконтроллера может быть полностью написано на Си.</w:t>
      </w:r>
    </w:p>
    <w:p w:rsidR="00674020" w:rsidRDefault="00674020" w:rsidP="00674020">
      <w:pPr>
        <w:pStyle w:val="1"/>
        <w:spacing w:line="468" w:lineRule="atLeast"/>
        <w:jc w:val="center"/>
        <w:rPr>
          <w:rFonts w:ascii="Arial" w:hAnsi="Arial" w:cs="Arial"/>
          <w:color w:val="0E50CB"/>
          <w:sz w:val="28"/>
          <w:szCs w:val="28"/>
        </w:rPr>
      </w:pPr>
      <w:r>
        <w:rPr>
          <w:rFonts w:ascii="Arial" w:hAnsi="Arial" w:cs="Arial"/>
          <w:color w:val="0E50CB"/>
          <w:sz w:val="28"/>
          <w:szCs w:val="28"/>
        </w:rPr>
        <w:t>1.2. Обзор семейства STM32</w:t>
      </w:r>
    </w:p>
    <w:p w:rsidR="00674020" w:rsidRDefault="00674020" w:rsidP="00674020">
      <w:pPr>
        <w:pStyle w:val="pe"/>
      </w:pPr>
      <w:r>
        <w:t xml:space="preserve">До появления STM32 компания ST уже имела в своем выпускаемом ассортименте 4 семейства микроконтроллеров на основе ядер ARM7 и ARM9, однако именно у микроконтроллеров STM32 было достигнуто существенное улучшение соотношения стоимости и рабочих характеристик. Микроконтроллеры STM32, цена которых за штуку при покупке больших количеств составляет чуть более одного Евро, бросают серьезный вызов существующим 8-битным микроконтроллерам. Микроконтроллеры STM32 изначально выпускались в 14 различных вариантах, разделенные на две группы: </w:t>
      </w:r>
      <w:proofErr w:type="spellStart"/>
      <w:r>
        <w:t>Performance</w:t>
      </w:r>
      <w:proofErr w:type="spellEnd"/>
      <w:r>
        <w:t xml:space="preserve"> </w:t>
      </w:r>
      <w:proofErr w:type="spellStart"/>
      <w:r>
        <w:t>Line</w:t>
      </w:r>
      <w:proofErr w:type="spellEnd"/>
      <w:r>
        <w:t xml:space="preserve">, в </w:t>
      </w:r>
      <w:proofErr w:type="gramStart"/>
      <w:r>
        <w:t>которую</w:t>
      </w:r>
      <w:proofErr w:type="gramEnd"/>
      <w:r>
        <w:t xml:space="preserve"> вошли микроконтроллеры с тактовой частотой ЦПУ до 72 МГц, и </w:t>
      </w:r>
      <w:proofErr w:type="spellStart"/>
      <w:r>
        <w:t>Access</w:t>
      </w:r>
      <w:proofErr w:type="spellEnd"/>
      <w:r>
        <w:t xml:space="preserve"> </w:t>
      </w:r>
      <w:proofErr w:type="spellStart"/>
      <w:r>
        <w:t>Line</w:t>
      </w:r>
      <w:proofErr w:type="spellEnd"/>
      <w:r>
        <w:t xml:space="preserve"> (тактовая частота до 36 МГц). Обе группы микроконтроллеров совместимы по расположению выводов и программному обеспечению. Объем их встроенной </w:t>
      </w:r>
      <w:proofErr w:type="spellStart"/>
      <w:r>
        <w:t>Flash</w:t>
      </w:r>
      <w:proofErr w:type="spellEnd"/>
      <w:r>
        <w:t xml:space="preserve"> памяти достигал 128 кбайт, а статического ОЗУ - 20 кбайт. С момента первого появления микроконтроллеров STM32 их ассортимент был существенно расширен новыми представителями с повышенными размерами ОЗУ и </w:t>
      </w:r>
      <w:proofErr w:type="spellStart"/>
      <w:r>
        <w:t>Flash</w:t>
      </w:r>
      <w:proofErr w:type="spellEnd"/>
      <w:r>
        <w:t xml:space="preserve"> памяти, а также с более сложными УВВ.</w:t>
      </w:r>
    </w:p>
    <w:p w:rsidR="00674020" w:rsidRDefault="00674020" w:rsidP="00674020">
      <w:pPr>
        <w:pStyle w:val="fig"/>
      </w:pPr>
      <w:r>
        <w:rPr>
          <w:noProof/>
        </w:rPr>
        <w:lastRenderedPageBreak/>
        <w:drawing>
          <wp:inline distT="0" distB="0" distL="0" distR="0">
            <wp:extent cx="5984875" cy="10177145"/>
            <wp:effectExtent l="19050" t="0" r="0" b="0"/>
            <wp:docPr id="3" name="Рисунок 3" descr="Семейство STM32 состоит из двух гру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емейство STM32 состоит из двух групп"/>
                    <pic:cNvPicPr>
                      <a:picLocks noChangeAspect="1" noChangeArrowheads="1"/>
                    </pic:cNvPicPr>
                  </pic:nvPicPr>
                  <pic:blipFill>
                    <a:blip r:embed="rId127"/>
                    <a:srcRect/>
                    <a:stretch>
                      <a:fillRect/>
                    </a:stretch>
                  </pic:blipFill>
                  <pic:spPr bwMode="auto">
                    <a:xfrm>
                      <a:off x="0" y="0"/>
                      <a:ext cx="5984875" cy="10177145"/>
                    </a:xfrm>
                    <a:prstGeom prst="rect">
                      <a:avLst/>
                    </a:prstGeom>
                    <a:noFill/>
                    <a:ln w="9525">
                      <a:noFill/>
                      <a:miter lim="800000"/>
                      <a:headEnd/>
                      <a:tailEnd/>
                    </a:ln>
                  </pic:spPr>
                </pic:pic>
              </a:graphicData>
            </a:graphic>
          </wp:inline>
        </w:drawing>
      </w:r>
      <w:r>
        <w:lastRenderedPageBreak/>
        <w:br/>
        <w:t xml:space="preserve">Семейство STM32 состоит из двух групп. Группа </w:t>
      </w:r>
      <w:proofErr w:type="spellStart"/>
      <w:r>
        <w:t>Performance</w:t>
      </w:r>
      <w:proofErr w:type="spellEnd"/>
      <w:r>
        <w:t xml:space="preserve"> </w:t>
      </w:r>
      <w:proofErr w:type="spellStart"/>
      <w:r>
        <w:t>Line</w:t>
      </w:r>
      <w:proofErr w:type="spellEnd"/>
      <w:r>
        <w:t xml:space="preserve"> работает на тактовых частотах до 72 МГц и оснащена полным набором УВВ, а группа </w:t>
      </w:r>
      <w:proofErr w:type="spellStart"/>
      <w:r>
        <w:t>Access</w:t>
      </w:r>
      <w:proofErr w:type="spellEnd"/>
      <w:r>
        <w:t xml:space="preserve"> </w:t>
      </w:r>
      <w:proofErr w:type="spellStart"/>
      <w:r>
        <w:t>Line</w:t>
      </w:r>
      <w:proofErr w:type="spellEnd"/>
      <w:r>
        <w:t xml:space="preserve"> работает на частотах до 36 МГц и интегрирует ограниченный набор УВВ</w:t>
      </w:r>
    </w:p>
    <w:p w:rsidR="00674020" w:rsidRDefault="00674020" w:rsidP="00674020">
      <w:pPr>
        <w:pStyle w:val="1"/>
        <w:spacing w:line="468" w:lineRule="atLeast"/>
        <w:jc w:val="center"/>
        <w:rPr>
          <w:rFonts w:ascii="Arial" w:hAnsi="Arial" w:cs="Arial"/>
          <w:color w:val="0E50CB"/>
          <w:sz w:val="28"/>
          <w:szCs w:val="28"/>
        </w:rPr>
      </w:pPr>
      <w:r>
        <w:rPr>
          <w:rFonts w:ascii="Arial" w:hAnsi="Arial" w:cs="Arial"/>
          <w:color w:val="0E50CB"/>
          <w:sz w:val="28"/>
          <w:szCs w:val="28"/>
        </w:rPr>
        <w:t>1.2.1. Многофункциональные УВВ</w:t>
      </w:r>
    </w:p>
    <w:p w:rsidR="00674020" w:rsidRDefault="00674020" w:rsidP="00674020">
      <w:pPr>
        <w:pStyle w:val="pe"/>
      </w:pPr>
      <w:r>
        <w:t>На первый взгляд набор встроенных УВВ, в т.ч. два АЦП, таймеры общего назначения, I</w:t>
      </w:r>
      <w:r>
        <w:rPr>
          <w:vertAlign w:val="superscript"/>
        </w:rPr>
        <w:t>2</w:t>
      </w:r>
      <w:r>
        <w:t>C, SPI, CAN, USB и часы реального времени (ЧРВ), кажется идентичным самым простым микроконтроллерам. Но если детально рассмотреть каждое из этих УВВ, то выяснится, что они гораздо более сложные. Например, 12-битный АЦП оборудован датчиком температуры и поддерживает несколько режимов преобразования, а МК с двумя АЦП могут использовать их совместно еще в девяти режимах преобразования. По аналогии с этим, каждый из четырех таймеров, оснащенных блоками захвата и сравнения, могут использоваться как отдельно, так и совместно, образую более сложные массивы таймеров. У расширенного таймера (</w:t>
      </w:r>
      <w:proofErr w:type="spellStart"/>
      <w:r>
        <w:t>advanced</w:t>
      </w:r>
      <w:proofErr w:type="spellEnd"/>
      <w:r>
        <w:t xml:space="preserve"> </w:t>
      </w:r>
      <w:proofErr w:type="spellStart"/>
      <w:r>
        <w:t>timer</w:t>
      </w:r>
      <w:proofErr w:type="spellEnd"/>
      <w:r>
        <w:t xml:space="preserve">) добавлена поддержка управления электродвигателями. Для этого у него предусмотрено 6 </w:t>
      </w:r>
      <w:proofErr w:type="spellStart"/>
      <w:r>
        <w:t>комплементарных</w:t>
      </w:r>
      <w:proofErr w:type="spellEnd"/>
      <w:r>
        <w:t xml:space="preserve"> </w:t>
      </w:r>
      <w:proofErr w:type="spellStart"/>
      <w:r>
        <w:t>ШИМ-выходов</w:t>
      </w:r>
      <w:proofErr w:type="spellEnd"/>
      <w:r>
        <w:t xml:space="preserve"> с программируемой паузой </w:t>
      </w:r>
      <w:proofErr w:type="spellStart"/>
      <w:r>
        <w:t>неперекрытия</w:t>
      </w:r>
      <w:proofErr w:type="spellEnd"/>
      <w:r>
        <w:t xml:space="preserve"> и вход экстренного останова, который переводит </w:t>
      </w:r>
      <w:proofErr w:type="spellStart"/>
      <w:r>
        <w:t>ШИМ-выходы</w:t>
      </w:r>
      <w:proofErr w:type="spellEnd"/>
      <w:r>
        <w:t xml:space="preserve"> в предварительно запрограммированное безопасное состояние. У интерфейса SPI предусмотрен аппаратный генератор CRC для 8 и 16 слов, что упрощает реализацию интерфейса карт </w:t>
      </w:r>
      <w:proofErr w:type="spellStart"/>
      <w:r>
        <w:t>Flash</w:t>
      </w:r>
      <w:proofErr w:type="spellEnd"/>
      <w:r>
        <w:t xml:space="preserve"> памяти SD и MMC.</w:t>
      </w:r>
    </w:p>
    <w:p w:rsidR="00674020" w:rsidRDefault="00674020" w:rsidP="00674020">
      <w:pPr>
        <w:pStyle w:val="pe"/>
      </w:pPr>
      <w:r>
        <w:t xml:space="preserve">В отличие от простых микроконтроллеров, у STM32 также предусмотрен 7-канальный блок прямого доступа к памяти (ПДП). Каждый канал может использоваться для передачи данных между регистрами любого из УВВ и запоминающими устройствами 8/16 или 32-битными словами. Каждое из УВВ может </w:t>
      </w:r>
      <w:proofErr w:type="gramStart"/>
      <w:r>
        <w:t>выполнять роль</w:t>
      </w:r>
      <w:proofErr w:type="gramEnd"/>
      <w:r>
        <w:t xml:space="preserve"> потокового контроллера ПДП, при необходимости отправляя данные или посылая запрос на их получение. Арбитр внутренней шины и матрица шин минимизируют потребность в арбитраже доступа к шинам со стороны ЦПУ и каналов ПДП. Это означает, что блок ПДП является универсальным, простым в применении и реально автоматизирует передачу потоков данных внутри микроконтроллера.</w:t>
      </w:r>
    </w:p>
    <w:p w:rsidR="00674020" w:rsidRDefault="00674020" w:rsidP="00674020">
      <w:pPr>
        <w:pStyle w:val="pe"/>
      </w:pPr>
      <w:r>
        <w:t xml:space="preserve">Микроконтроллеры STM32 </w:t>
      </w:r>
      <w:proofErr w:type="gramStart"/>
      <w:r>
        <w:t>отличаются</w:t>
      </w:r>
      <w:proofErr w:type="gramEnd"/>
      <w:r>
        <w:t xml:space="preserve"> казалось бы невозможным сочетанием характеристик малого энергопотребления и высокой производительности. Они способны работать от 2В-ого источника питания на тактовой частоте 72МГц и потреблять, при этом, ток, с учетом нахождения в активном состоянии всех встроенных ресурсов, всего лишь 36 мА. Если же использовать поддерживаемые ядром </w:t>
      </w:r>
      <w:proofErr w:type="spellStart"/>
      <w:r>
        <w:t>Cortex</w:t>
      </w:r>
      <w:proofErr w:type="spellEnd"/>
      <w:r>
        <w:t xml:space="preserve"> экономичные режимы работы, то потребляемый ток можно снизить до ничтожных 2 мкА в режиме STANDBY. Для быстроты возобновления активной работы микроконтроллера используется внутренний RC-генератор на частоту 8 МГц. Его активность сохраняется на время запуска внешнего генератора. Благодаря быстроте перехода в экономичный режим работы и выхода из них результирующая средняя потребляемая мощность еще больше снижается.</w:t>
      </w:r>
    </w:p>
    <w:p w:rsidR="00674020" w:rsidRDefault="00674020" w:rsidP="00674020">
      <w:pPr>
        <w:pStyle w:val="1"/>
        <w:spacing w:line="468" w:lineRule="atLeast"/>
        <w:jc w:val="center"/>
        <w:rPr>
          <w:rFonts w:ascii="Arial" w:hAnsi="Arial" w:cs="Arial"/>
          <w:color w:val="0E50CB"/>
          <w:sz w:val="28"/>
          <w:szCs w:val="28"/>
        </w:rPr>
      </w:pPr>
      <w:r>
        <w:rPr>
          <w:rFonts w:ascii="Arial" w:hAnsi="Arial" w:cs="Arial"/>
          <w:color w:val="0E50CB"/>
          <w:sz w:val="28"/>
          <w:szCs w:val="28"/>
        </w:rPr>
        <w:t>1.2.2. Безопасность</w:t>
      </w:r>
    </w:p>
    <w:p w:rsidR="00674020" w:rsidRDefault="00674020" w:rsidP="00674020">
      <w:pPr>
        <w:pStyle w:val="pe"/>
      </w:pPr>
      <w:r>
        <w:t xml:space="preserve">Многие современные применения, помимо высокой производительности и </w:t>
      </w:r>
      <w:proofErr w:type="gramStart"/>
      <w:r>
        <w:t>многофункциональных</w:t>
      </w:r>
      <w:proofErr w:type="gramEnd"/>
      <w:r>
        <w:t xml:space="preserve"> УВВ, должны обладать инструментами, обеспечивающие безопасность. Данное требование было учтено у МК STM32. В них интегрирован ряд аппаратных блоков, отвечающих за безопасность работы микроконтроллера, в т.ч. маломощный супервизор питания, система защиты синхронизации и два отдельных сторожевых таймера. Первый сторожевой таймер относится к оконному типу (</w:t>
      </w:r>
      <w:proofErr w:type="spellStart"/>
      <w:r>
        <w:t>windowed</w:t>
      </w:r>
      <w:proofErr w:type="spellEnd"/>
      <w:r>
        <w:t xml:space="preserve"> </w:t>
      </w:r>
      <w:proofErr w:type="spellStart"/>
      <w:r>
        <w:t>watchdog</w:t>
      </w:r>
      <w:proofErr w:type="spellEnd"/>
      <w:r>
        <w:t>). Его необходимо обновлять только в пределах отведенных временных рамок. Если это сделать слишком рано или слишком поздно, то он сгенерирует сигнал срабатывания. Другой сторожевой таймер полностью независим от первого. Он синхронизируется от отдельного внутреннего генератора, который не связан с главной системной синхронизацией. У МК также используется система защиты синхронизации, которая может выявлять перебои в работе основного внешнего генератора и безопасно переключаться на работу от внутреннего RC-генератора частоты 8 МГц.</w:t>
      </w:r>
    </w:p>
    <w:p w:rsidR="00674020" w:rsidRDefault="00674020" w:rsidP="00674020">
      <w:pPr>
        <w:pStyle w:val="1"/>
        <w:spacing w:line="468" w:lineRule="atLeast"/>
        <w:jc w:val="center"/>
        <w:rPr>
          <w:rFonts w:ascii="Arial" w:hAnsi="Arial" w:cs="Arial"/>
          <w:color w:val="0E50CB"/>
          <w:sz w:val="28"/>
          <w:szCs w:val="28"/>
        </w:rPr>
      </w:pPr>
      <w:r>
        <w:rPr>
          <w:rFonts w:ascii="Arial" w:hAnsi="Arial" w:cs="Arial"/>
          <w:color w:val="0E50CB"/>
          <w:sz w:val="28"/>
          <w:szCs w:val="28"/>
        </w:rPr>
        <w:t>1.2.3. Защищенность</w:t>
      </w:r>
    </w:p>
    <w:p w:rsidR="00674020" w:rsidRDefault="00674020" w:rsidP="00674020">
      <w:pPr>
        <w:pStyle w:val="pe"/>
      </w:pPr>
      <w:r>
        <w:lastRenderedPageBreak/>
        <w:t xml:space="preserve">Еще одним непростым требованием к современным разработкам является защита кода программы от хищения. В этом плане, </w:t>
      </w:r>
      <w:proofErr w:type="spellStart"/>
      <w:r>
        <w:t>Flash</w:t>
      </w:r>
      <w:proofErr w:type="spellEnd"/>
      <w:r>
        <w:t xml:space="preserve"> память МК STM32 оснащена программируемой блокировкой чтения через отладочный порт. После активизации этой блокировки будет также невозможно и записать что-либо во </w:t>
      </w:r>
      <w:proofErr w:type="spellStart"/>
      <w:r>
        <w:t>Flash</w:t>
      </w:r>
      <w:proofErr w:type="spellEnd"/>
      <w:r>
        <w:t xml:space="preserve"> память, что исключает возможность внесения изменений в таблицу векторов прерываний. В остальной части </w:t>
      </w:r>
      <w:proofErr w:type="spellStart"/>
      <w:r>
        <w:t>Flash</w:t>
      </w:r>
      <w:proofErr w:type="spellEnd"/>
      <w:r>
        <w:t xml:space="preserve"> памяти может быть активирована блокировка записи. У МК STM32 также имеются часы реального времени и небольшая область энергонезависимого статического ОЗУ, которые питаются от отдельного резервного батарейного источника. В этой области имеется вход реагирования на внешнее вмешательство. При изменении состояния на данном входе генерируется прерывание и обнуляется содержимое энергонезависимого статического ОЗУ.</w:t>
      </w:r>
    </w:p>
    <w:p w:rsidR="00674020" w:rsidRDefault="00674020" w:rsidP="00674020">
      <w:pPr>
        <w:pStyle w:val="1"/>
        <w:spacing w:line="468" w:lineRule="atLeast"/>
        <w:jc w:val="center"/>
        <w:rPr>
          <w:rFonts w:ascii="Arial" w:hAnsi="Arial" w:cs="Arial"/>
          <w:color w:val="0E50CB"/>
          <w:sz w:val="28"/>
          <w:szCs w:val="28"/>
        </w:rPr>
      </w:pPr>
      <w:r>
        <w:rPr>
          <w:rFonts w:ascii="Arial" w:hAnsi="Arial" w:cs="Arial"/>
          <w:color w:val="0E50CB"/>
          <w:sz w:val="28"/>
          <w:szCs w:val="28"/>
        </w:rPr>
        <w:t>1.2.4. Разработка программ</w:t>
      </w:r>
    </w:p>
    <w:p w:rsidR="00674020" w:rsidRDefault="00674020" w:rsidP="00674020">
      <w:pPr>
        <w:pStyle w:val="pe"/>
      </w:pPr>
      <w:r>
        <w:t xml:space="preserve">Для тех, кто уже работал с ARM-микроконтроллерами, приятной новостью может оказаться возможность поддержки имеющимися средствами для проектирования набора инструкций Thumb-2 и семейства </w:t>
      </w:r>
      <w:proofErr w:type="spellStart"/>
      <w:r>
        <w:t>Cortex</w:t>
      </w:r>
      <w:proofErr w:type="spellEnd"/>
      <w:r>
        <w:t xml:space="preserve">. В худшем случае, чтобы появилась такая поддержка, потребуется обновление программного обеспечения. ST также предлагает библиотеку драйверов УВВ, библиотеку для разработки USB-приложений, а также библиотеку ANSI C и исходный код, который совместим с ранее выпущенными библиотеками для микроконтроллеров STR7 и STR9. На данный момент доступны порты данных библиотек для наиболее популярных компиляторов. Для семейства </w:t>
      </w:r>
      <w:proofErr w:type="spellStart"/>
      <w:r>
        <w:t>Cortex</w:t>
      </w:r>
      <w:proofErr w:type="spellEnd"/>
      <w:r>
        <w:t xml:space="preserve"> также предлагается множество </w:t>
      </w:r>
      <w:proofErr w:type="gramStart"/>
      <w:r>
        <w:t>коммерческих</w:t>
      </w:r>
      <w:proofErr w:type="gramEnd"/>
      <w:r>
        <w:t xml:space="preserve"> и с открытым кодом ОСРВ, а также связующего ПО (TCP/IP, файловые системы и т.п.).</w:t>
      </w:r>
    </w:p>
    <w:p w:rsidR="00674020" w:rsidRDefault="00674020" w:rsidP="00674020">
      <w:pPr>
        <w:pStyle w:val="pe"/>
      </w:pPr>
      <w:r>
        <w:t xml:space="preserve">Микроконтроллеры Cortex-M3 также оснащены совершенно новой отладочной системой </w:t>
      </w:r>
      <w:proofErr w:type="spellStart"/>
      <w:r>
        <w:t>CoreSight</w:t>
      </w:r>
      <w:proofErr w:type="spellEnd"/>
      <w:r>
        <w:t xml:space="preserve">. Доступ к системе </w:t>
      </w:r>
      <w:proofErr w:type="spellStart"/>
      <w:r>
        <w:t>CoreSight</w:t>
      </w:r>
      <w:proofErr w:type="spellEnd"/>
      <w:r>
        <w:t xml:space="preserve"> организован через специальный порт </w:t>
      </w:r>
      <w:proofErr w:type="spellStart"/>
      <w:r>
        <w:t>Debug</w:t>
      </w:r>
      <w:proofErr w:type="spellEnd"/>
      <w:r>
        <w:t xml:space="preserve"> </w:t>
      </w:r>
      <w:proofErr w:type="spellStart"/>
      <w:r>
        <w:t>Access</w:t>
      </w:r>
      <w:proofErr w:type="spellEnd"/>
      <w:r>
        <w:t xml:space="preserve"> </w:t>
      </w:r>
      <w:proofErr w:type="spellStart"/>
      <w:r>
        <w:t>Port</w:t>
      </w:r>
      <w:proofErr w:type="spellEnd"/>
      <w:r>
        <w:t xml:space="preserve"> (DAP порт), связь которым осуществляется, либо по стандартному интерфейсу JTAG или по последовательному 2-проводному интерфейсу. Система </w:t>
      </w:r>
      <w:proofErr w:type="spellStart"/>
      <w:r>
        <w:t>CoreSight</w:t>
      </w:r>
      <w:proofErr w:type="spellEnd"/>
      <w:r>
        <w:t>, помимо управления исполнением программы в отладочном режиме, имеет возможность установки контрольных точек данных (</w:t>
      </w:r>
      <w:proofErr w:type="spellStart"/>
      <w:r>
        <w:t>data</w:t>
      </w:r>
      <w:proofErr w:type="spellEnd"/>
      <w:r>
        <w:t xml:space="preserve"> </w:t>
      </w:r>
      <w:proofErr w:type="spellStart"/>
      <w:r>
        <w:t>watchpoint</w:t>
      </w:r>
      <w:proofErr w:type="spellEnd"/>
      <w:r>
        <w:t>) и инструментальной трассировки (</w:t>
      </w:r>
      <w:proofErr w:type="spellStart"/>
      <w:r>
        <w:t>instrumentation</w:t>
      </w:r>
      <w:proofErr w:type="spellEnd"/>
      <w:r>
        <w:t xml:space="preserve"> </w:t>
      </w:r>
      <w:proofErr w:type="spellStart"/>
      <w:r>
        <w:t>trace</w:t>
      </w:r>
      <w:proofErr w:type="spellEnd"/>
      <w:r>
        <w:t>). Инструментальная трассировка имеет возможность отправлять выбранную прикладную информацию в отладочное средство. Эта функция может также предоставлять расширенную информацию о процессе отладки и использоваться в ходе тестирования программного обеспечения.</w:t>
      </w:r>
    </w:p>
    <w:p w:rsidR="00674020" w:rsidRPr="00674020" w:rsidRDefault="00674020" w:rsidP="00674020">
      <w:pPr>
        <w:pStyle w:val="1"/>
        <w:spacing w:line="468" w:lineRule="atLeast"/>
        <w:jc w:val="center"/>
        <w:rPr>
          <w:rFonts w:ascii="Arial" w:hAnsi="Arial" w:cs="Arial"/>
          <w:color w:val="0E50CB"/>
          <w:sz w:val="28"/>
          <w:szCs w:val="28"/>
          <w:lang w:val="en-US"/>
        </w:rPr>
      </w:pPr>
      <w:r w:rsidRPr="00674020">
        <w:rPr>
          <w:rFonts w:ascii="Arial" w:hAnsi="Arial" w:cs="Arial"/>
          <w:color w:val="0E50CB"/>
          <w:sz w:val="28"/>
          <w:szCs w:val="28"/>
          <w:lang w:val="en-US"/>
        </w:rPr>
        <w:t xml:space="preserve">1.2.5. </w:t>
      </w:r>
      <w:r>
        <w:rPr>
          <w:rFonts w:ascii="Arial" w:hAnsi="Arial" w:cs="Arial"/>
          <w:color w:val="0E50CB"/>
          <w:sz w:val="28"/>
          <w:szCs w:val="28"/>
        </w:rPr>
        <w:t>Группы</w:t>
      </w:r>
      <w:r w:rsidRPr="00674020">
        <w:rPr>
          <w:rFonts w:ascii="Arial" w:hAnsi="Arial" w:cs="Arial"/>
          <w:color w:val="0E50CB"/>
          <w:sz w:val="28"/>
          <w:szCs w:val="28"/>
          <w:lang w:val="en-US"/>
        </w:rPr>
        <w:t xml:space="preserve"> Performance Line </w:t>
      </w:r>
      <w:r>
        <w:rPr>
          <w:rFonts w:ascii="Arial" w:hAnsi="Arial" w:cs="Arial"/>
          <w:color w:val="0E50CB"/>
          <w:sz w:val="28"/>
          <w:szCs w:val="28"/>
        </w:rPr>
        <w:t>и</w:t>
      </w:r>
      <w:r w:rsidRPr="00674020">
        <w:rPr>
          <w:rFonts w:ascii="Arial" w:hAnsi="Arial" w:cs="Arial"/>
          <w:color w:val="0E50CB"/>
          <w:sz w:val="28"/>
          <w:szCs w:val="28"/>
          <w:lang w:val="en-US"/>
        </w:rPr>
        <w:t xml:space="preserve"> Access Line</w:t>
      </w:r>
    </w:p>
    <w:p w:rsidR="00674020" w:rsidRDefault="00674020" w:rsidP="00674020">
      <w:pPr>
        <w:pStyle w:val="pe"/>
      </w:pPr>
      <w:r>
        <w:t xml:space="preserve">Семейство STM32 состоит из двух отдельных групп: </w:t>
      </w:r>
      <w:proofErr w:type="spellStart"/>
      <w:r>
        <w:t>Performance</w:t>
      </w:r>
      <w:proofErr w:type="spellEnd"/>
      <w:r>
        <w:t xml:space="preserve"> </w:t>
      </w:r>
      <w:proofErr w:type="spellStart"/>
      <w:r>
        <w:t>Line</w:t>
      </w:r>
      <w:proofErr w:type="spellEnd"/>
      <w:r>
        <w:t xml:space="preserve"> и </w:t>
      </w:r>
      <w:proofErr w:type="spellStart"/>
      <w:r>
        <w:t>Access</w:t>
      </w:r>
      <w:proofErr w:type="spellEnd"/>
      <w:r>
        <w:t xml:space="preserve"> </w:t>
      </w:r>
      <w:proofErr w:type="spellStart"/>
      <w:r>
        <w:t>Line</w:t>
      </w:r>
      <w:proofErr w:type="spellEnd"/>
      <w:r>
        <w:t xml:space="preserve">. МК </w:t>
      </w:r>
      <w:proofErr w:type="spellStart"/>
      <w:r>
        <w:t>Performance</w:t>
      </w:r>
      <w:proofErr w:type="spellEnd"/>
      <w:r>
        <w:t xml:space="preserve"> </w:t>
      </w:r>
      <w:proofErr w:type="spellStart"/>
      <w:r>
        <w:t>Line</w:t>
      </w:r>
      <w:proofErr w:type="spellEnd"/>
      <w:r>
        <w:t xml:space="preserve"> оснащены полным набором УВВ и работают на тактовых частотах не более 72 МГц. В свою очередь, МК </w:t>
      </w:r>
      <w:proofErr w:type="spellStart"/>
      <w:r>
        <w:t>Access</w:t>
      </w:r>
      <w:proofErr w:type="spellEnd"/>
      <w:r>
        <w:t xml:space="preserve"> </w:t>
      </w:r>
      <w:proofErr w:type="spellStart"/>
      <w:r>
        <w:t>Line</w:t>
      </w:r>
      <w:proofErr w:type="spellEnd"/>
      <w:r>
        <w:t xml:space="preserve"> имеют ограниченный набор УВВ и имеют сниженное до 32 МГц быстродействие. Важно заметить, что среди микроконтроллеров разных групп имеются версии в одинаковых корпусах и с одинаковым расположением выводов. Благодаря этому, появляется возможность устанавливать на одну и ту же печатную плату совместимые микроконтроллеры из разных групп.</w:t>
      </w:r>
    </w:p>
    <w:p w:rsidR="00674020" w:rsidRDefault="00674020" w:rsidP="00674020">
      <w:pPr>
        <w:pStyle w:val="fig"/>
      </w:pPr>
      <w:r>
        <w:rPr>
          <w:noProof/>
        </w:rPr>
        <w:lastRenderedPageBreak/>
        <w:drawing>
          <wp:inline distT="0" distB="0" distL="0" distR="0">
            <wp:extent cx="5747385" cy="3277870"/>
            <wp:effectExtent l="19050" t="0" r="5715" b="0"/>
            <wp:docPr id="5" name="Рисунок 5" descr="http://www.gaw.ru/im/doc/micros/arm/cortex_arh/pic1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aw.ru/im/doc/micros/arm/cortex_arh/pic1_3.gif"/>
                    <pic:cNvPicPr>
                      <a:picLocks noChangeAspect="1" noChangeArrowheads="1"/>
                    </pic:cNvPicPr>
                  </pic:nvPicPr>
                  <pic:blipFill>
                    <a:blip r:embed="rId128"/>
                    <a:srcRect/>
                    <a:stretch>
                      <a:fillRect/>
                    </a:stretch>
                  </pic:blipFill>
                  <pic:spPr bwMode="auto">
                    <a:xfrm>
                      <a:off x="0" y="0"/>
                      <a:ext cx="5747385" cy="3277870"/>
                    </a:xfrm>
                    <a:prstGeom prst="rect">
                      <a:avLst/>
                    </a:prstGeom>
                    <a:noFill/>
                    <a:ln w="9525">
                      <a:noFill/>
                      <a:miter lim="800000"/>
                      <a:headEnd/>
                      <a:tailEnd/>
                    </a:ln>
                  </pic:spPr>
                </pic:pic>
              </a:graphicData>
            </a:graphic>
          </wp:inline>
        </w:drawing>
      </w:r>
    </w:p>
    <w:p w:rsidR="00674020" w:rsidRDefault="00674020" w:rsidP="00674020">
      <w:pPr>
        <w:pStyle w:val="fig"/>
      </w:pPr>
      <w:r>
        <w:rPr>
          <w:noProof/>
        </w:rPr>
        <w:lastRenderedPageBreak/>
        <w:drawing>
          <wp:inline distT="0" distB="0" distL="0" distR="0">
            <wp:extent cx="5723890" cy="7196455"/>
            <wp:effectExtent l="19050" t="0" r="0" b="0"/>
            <wp:docPr id="6" name="Рисунок 6" descr="http://www.gaw.ru/im/doc/micros/arm/cortex_arh/pic1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aw.ru/im/doc/micros/arm/cortex_arh/pic1_4.gif"/>
                    <pic:cNvPicPr>
                      <a:picLocks noChangeAspect="1" noChangeArrowheads="1"/>
                    </pic:cNvPicPr>
                  </pic:nvPicPr>
                  <pic:blipFill>
                    <a:blip r:embed="rId129"/>
                    <a:srcRect/>
                    <a:stretch>
                      <a:fillRect/>
                    </a:stretch>
                  </pic:blipFill>
                  <pic:spPr bwMode="auto">
                    <a:xfrm>
                      <a:off x="0" y="0"/>
                      <a:ext cx="5723890" cy="7196455"/>
                    </a:xfrm>
                    <a:prstGeom prst="rect">
                      <a:avLst/>
                    </a:prstGeom>
                    <a:noFill/>
                    <a:ln w="9525">
                      <a:noFill/>
                      <a:miter lim="800000"/>
                      <a:headEnd/>
                      <a:tailEnd/>
                    </a:ln>
                  </pic:spPr>
                </pic:pic>
              </a:graphicData>
            </a:graphic>
          </wp:inline>
        </w:drawing>
      </w:r>
    </w:p>
    <w:p w:rsidR="00674020" w:rsidRPr="00674020" w:rsidRDefault="00674020" w:rsidP="00674020">
      <w:pPr>
        <w:spacing w:before="100" w:beforeAutospacing="1" w:after="100" w:afterAutospacing="1" w:line="468" w:lineRule="atLeast"/>
        <w:jc w:val="center"/>
        <w:outlineLvl w:val="0"/>
        <w:rPr>
          <w:rFonts w:ascii="Arial" w:eastAsia="Times New Roman" w:hAnsi="Arial" w:cs="Arial"/>
          <w:b/>
          <w:bCs/>
          <w:color w:val="0E50CB"/>
          <w:kern w:val="36"/>
          <w:sz w:val="28"/>
          <w:szCs w:val="28"/>
          <w:lang w:eastAsia="ru-RU"/>
        </w:rPr>
      </w:pPr>
      <w:r w:rsidRPr="00674020">
        <w:rPr>
          <w:rFonts w:ascii="Arial" w:eastAsia="Times New Roman" w:hAnsi="Arial" w:cs="Arial"/>
          <w:b/>
          <w:bCs/>
          <w:color w:val="0E50CB"/>
          <w:kern w:val="36"/>
          <w:sz w:val="28"/>
          <w:szCs w:val="28"/>
          <w:lang w:eastAsia="ru-RU"/>
        </w:rPr>
        <w:t xml:space="preserve">2. Обзор процессоров </w:t>
      </w:r>
      <w:proofErr w:type="spellStart"/>
      <w:r w:rsidRPr="00674020">
        <w:rPr>
          <w:rFonts w:ascii="Arial" w:eastAsia="Times New Roman" w:hAnsi="Arial" w:cs="Arial"/>
          <w:b/>
          <w:bCs/>
          <w:color w:val="0E50CB"/>
          <w:kern w:val="36"/>
          <w:sz w:val="28"/>
          <w:szCs w:val="28"/>
          <w:lang w:eastAsia="ru-RU"/>
        </w:rPr>
        <w:t>Cortex</w:t>
      </w:r>
      <w:proofErr w:type="spellEnd"/>
    </w:p>
    <w:p w:rsidR="00674020" w:rsidRPr="00674020" w:rsidRDefault="00674020" w:rsidP="00674020">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Как упоминалось во введении, процессор </w:t>
      </w:r>
      <w:proofErr w:type="spellStart"/>
      <w:r w:rsidRPr="00674020">
        <w:rPr>
          <w:rFonts w:ascii="Arial" w:eastAsia="Times New Roman" w:hAnsi="Arial" w:cs="Arial"/>
          <w:color w:val="000000"/>
          <w:sz w:val="20"/>
          <w:szCs w:val="20"/>
          <w:lang w:eastAsia="ru-RU"/>
        </w:rPr>
        <w:t>Cortex</w:t>
      </w:r>
      <w:proofErr w:type="spellEnd"/>
      <w:r w:rsidRPr="00674020">
        <w:rPr>
          <w:rFonts w:ascii="Arial" w:eastAsia="Times New Roman" w:hAnsi="Arial" w:cs="Arial"/>
          <w:color w:val="000000"/>
          <w:sz w:val="20"/>
          <w:szCs w:val="20"/>
          <w:lang w:eastAsia="ru-RU"/>
        </w:rPr>
        <w:t xml:space="preserve"> является встраиваемым ядром нового поколения компании ARM. Он выполнен с некоторыми отходами от идей, заложенных в основу предшествующих ЦПУ ARM, состоит из завершенного процессорного ядра (образован ЦПУ </w:t>
      </w:r>
      <w:proofErr w:type="spellStart"/>
      <w:r w:rsidRPr="00674020">
        <w:rPr>
          <w:rFonts w:ascii="Arial" w:eastAsia="Times New Roman" w:hAnsi="Arial" w:cs="Arial"/>
          <w:color w:val="000000"/>
          <w:sz w:val="20"/>
          <w:szCs w:val="20"/>
          <w:lang w:eastAsia="ru-RU"/>
        </w:rPr>
        <w:t>Cortex</w:t>
      </w:r>
      <w:proofErr w:type="spellEnd"/>
      <w:r w:rsidRPr="00674020">
        <w:rPr>
          <w:rFonts w:ascii="Arial" w:eastAsia="Times New Roman" w:hAnsi="Arial" w:cs="Arial"/>
          <w:color w:val="000000"/>
          <w:sz w:val="20"/>
          <w:szCs w:val="20"/>
          <w:lang w:eastAsia="ru-RU"/>
        </w:rPr>
        <w:t xml:space="preserve"> и окружающим его набором системных ресурсов) и является "сердцем" встраиваемых систем. В связи с большим разнообразием встраиваемых систем, процессор </w:t>
      </w:r>
      <w:proofErr w:type="spellStart"/>
      <w:r w:rsidRPr="00674020">
        <w:rPr>
          <w:rFonts w:ascii="Arial" w:eastAsia="Times New Roman" w:hAnsi="Arial" w:cs="Arial"/>
          <w:color w:val="000000"/>
          <w:sz w:val="20"/>
          <w:szCs w:val="20"/>
          <w:lang w:eastAsia="ru-RU"/>
        </w:rPr>
        <w:t>Cortex</w:t>
      </w:r>
      <w:proofErr w:type="spellEnd"/>
      <w:r w:rsidRPr="00674020">
        <w:rPr>
          <w:rFonts w:ascii="Arial" w:eastAsia="Times New Roman" w:hAnsi="Arial" w:cs="Arial"/>
          <w:color w:val="000000"/>
          <w:sz w:val="20"/>
          <w:szCs w:val="20"/>
          <w:lang w:eastAsia="ru-RU"/>
        </w:rPr>
        <w:t xml:space="preserve"> выпускается в различных прикладных профилях. Профиль обозначается после наименования </w:t>
      </w:r>
      <w:proofErr w:type="spellStart"/>
      <w:r w:rsidRPr="00674020">
        <w:rPr>
          <w:rFonts w:ascii="Arial" w:eastAsia="Times New Roman" w:hAnsi="Arial" w:cs="Arial"/>
          <w:color w:val="000000"/>
          <w:sz w:val="20"/>
          <w:szCs w:val="20"/>
          <w:lang w:eastAsia="ru-RU"/>
        </w:rPr>
        <w:t>Cortex</w:t>
      </w:r>
      <w:proofErr w:type="spellEnd"/>
      <w:r w:rsidRPr="00674020">
        <w:rPr>
          <w:rFonts w:ascii="Arial" w:eastAsia="Times New Roman" w:hAnsi="Arial" w:cs="Arial"/>
          <w:color w:val="000000"/>
          <w:sz w:val="20"/>
          <w:szCs w:val="20"/>
          <w:lang w:eastAsia="ru-RU"/>
        </w:rPr>
        <w:t xml:space="preserve">. Существует три профиля: </w:t>
      </w:r>
    </w:p>
    <w:p w:rsidR="00674020" w:rsidRPr="00674020" w:rsidRDefault="00674020" w:rsidP="00674020">
      <w:pPr>
        <w:numPr>
          <w:ilvl w:val="0"/>
          <w:numId w:val="2"/>
        </w:numPr>
        <w:spacing w:before="100" w:beforeAutospacing="1" w:after="100" w:afterAutospacing="1" w:line="240" w:lineRule="auto"/>
        <w:rPr>
          <w:rFonts w:ascii="Arial" w:eastAsia="Times New Roman" w:hAnsi="Arial" w:cs="Arial"/>
          <w:color w:val="000000"/>
          <w:sz w:val="20"/>
          <w:szCs w:val="20"/>
          <w:lang w:eastAsia="ru-RU"/>
        </w:rPr>
      </w:pPr>
      <w:proofErr w:type="spellStart"/>
      <w:r w:rsidRPr="00674020">
        <w:rPr>
          <w:rFonts w:ascii="Arial" w:eastAsia="Times New Roman" w:hAnsi="Arial" w:cs="Arial"/>
          <w:b/>
          <w:bCs/>
          <w:color w:val="000000"/>
          <w:sz w:val="20"/>
          <w:szCs w:val="20"/>
          <w:lang w:eastAsia="ru-RU"/>
        </w:rPr>
        <w:lastRenderedPageBreak/>
        <w:t>Cortex-A</w:t>
      </w:r>
      <w:proofErr w:type="spellEnd"/>
      <w:r w:rsidRPr="00674020">
        <w:rPr>
          <w:rFonts w:ascii="Arial" w:eastAsia="Times New Roman" w:hAnsi="Arial" w:cs="Arial"/>
          <w:color w:val="000000"/>
          <w:sz w:val="20"/>
          <w:szCs w:val="20"/>
          <w:lang w:eastAsia="ru-RU"/>
        </w:rPr>
        <w:t xml:space="preserve"> - прикладные процессоры для сложных операционных систем (ОС) и пользовательских приложений. Поддерживают наборы инструкций ARM, </w:t>
      </w:r>
      <w:proofErr w:type="spellStart"/>
      <w:r w:rsidRPr="00674020">
        <w:rPr>
          <w:rFonts w:ascii="Arial" w:eastAsia="Times New Roman" w:hAnsi="Arial" w:cs="Arial"/>
          <w:color w:val="000000"/>
          <w:sz w:val="20"/>
          <w:szCs w:val="20"/>
          <w:lang w:eastAsia="ru-RU"/>
        </w:rPr>
        <w:t>Thumb</w:t>
      </w:r>
      <w:proofErr w:type="spellEnd"/>
      <w:r w:rsidRPr="00674020">
        <w:rPr>
          <w:rFonts w:ascii="Arial" w:eastAsia="Times New Roman" w:hAnsi="Arial" w:cs="Arial"/>
          <w:color w:val="000000"/>
          <w:sz w:val="20"/>
          <w:szCs w:val="20"/>
          <w:lang w:eastAsia="ru-RU"/>
        </w:rPr>
        <w:t xml:space="preserve"> и Thumb-2. </w:t>
      </w:r>
    </w:p>
    <w:p w:rsidR="00674020" w:rsidRPr="00674020" w:rsidRDefault="00674020" w:rsidP="00674020">
      <w:pPr>
        <w:numPr>
          <w:ilvl w:val="0"/>
          <w:numId w:val="2"/>
        </w:numPr>
        <w:spacing w:before="100" w:beforeAutospacing="1" w:after="100" w:afterAutospacing="1" w:line="240" w:lineRule="auto"/>
        <w:rPr>
          <w:rFonts w:ascii="Arial" w:eastAsia="Times New Roman" w:hAnsi="Arial" w:cs="Arial"/>
          <w:color w:val="000000"/>
          <w:sz w:val="20"/>
          <w:szCs w:val="20"/>
          <w:lang w:eastAsia="ru-RU"/>
        </w:rPr>
      </w:pPr>
      <w:proofErr w:type="spellStart"/>
      <w:r w:rsidRPr="00674020">
        <w:rPr>
          <w:rFonts w:ascii="Arial" w:eastAsia="Times New Roman" w:hAnsi="Arial" w:cs="Arial"/>
          <w:b/>
          <w:bCs/>
          <w:color w:val="000000"/>
          <w:sz w:val="20"/>
          <w:szCs w:val="20"/>
          <w:lang w:eastAsia="ru-RU"/>
        </w:rPr>
        <w:t>Cortex-R</w:t>
      </w:r>
      <w:proofErr w:type="spellEnd"/>
      <w:r w:rsidRPr="00674020">
        <w:rPr>
          <w:rFonts w:ascii="Arial" w:eastAsia="Times New Roman" w:hAnsi="Arial" w:cs="Arial"/>
          <w:color w:val="000000"/>
          <w:sz w:val="20"/>
          <w:szCs w:val="20"/>
          <w:lang w:eastAsia="ru-RU"/>
        </w:rPr>
        <w:t xml:space="preserve"> - профиль для операционных систем реального времени. Поддерживают наборы инструкций ARM, </w:t>
      </w:r>
      <w:proofErr w:type="spellStart"/>
      <w:r w:rsidRPr="00674020">
        <w:rPr>
          <w:rFonts w:ascii="Arial" w:eastAsia="Times New Roman" w:hAnsi="Arial" w:cs="Arial"/>
          <w:color w:val="000000"/>
          <w:sz w:val="20"/>
          <w:szCs w:val="20"/>
          <w:lang w:eastAsia="ru-RU"/>
        </w:rPr>
        <w:t>Thumb</w:t>
      </w:r>
      <w:proofErr w:type="spellEnd"/>
      <w:r w:rsidRPr="00674020">
        <w:rPr>
          <w:rFonts w:ascii="Arial" w:eastAsia="Times New Roman" w:hAnsi="Arial" w:cs="Arial"/>
          <w:color w:val="000000"/>
          <w:sz w:val="20"/>
          <w:szCs w:val="20"/>
          <w:lang w:eastAsia="ru-RU"/>
        </w:rPr>
        <w:t xml:space="preserve"> и Thumb-2. </w:t>
      </w:r>
    </w:p>
    <w:p w:rsidR="00674020" w:rsidRPr="00674020" w:rsidRDefault="00674020" w:rsidP="00674020">
      <w:pPr>
        <w:numPr>
          <w:ilvl w:val="0"/>
          <w:numId w:val="2"/>
        </w:numPr>
        <w:spacing w:before="100" w:beforeAutospacing="1" w:after="100" w:afterAutospacing="1" w:line="240" w:lineRule="auto"/>
        <w:rPr>
          <w:rFonts w:ascii="Arial" w:eastAsia="Times New Roman" w:hAnsi="Arial" w:cs="Arial"/>
          <w:color w:val="000000"/>
          <w:sz w:val="20"/>
          <w:szCs w:val="20"/>
          <w:lang w:eastAsia="ru-RU"/>
        </w:rPr>
      </w:pPr>
      <w:proofErr w:type="spellStart"/>
      <w:r w:rsidRPr="00674020">
        <w:rPr>
          <w:rFonts w:ascii="Arial" w:eastAsia="Times New Roman" w:hAnsi="Arial" w:cs="Arial"/>
          <w:b/>
          <w:bCs/>
          <w:color w:val="000000"/>
          <w:sz w:val="20"/>
          <w:szCs w:val="20"/>
          <w:lang w:eastAsia="ru-RU"/>
        </w:rPr>
        <w:t>Cortex-M</w:t>
      </w:r>
      <w:proofErr w:type="spellEnd"/>
      <w:r w:rsidRPr="00674020">
        <w:rPr>
          <w:rFonts w:ascii="Arial" w:eastAsia="Times New Roman" w:hAnsi="Arial" w:cs="Arial"/>
          <w:color w:val="000000"/>
          <w:sz w:val="20"/>
          <w:szCs w:val="20"/>
          <w:lang w:eastAsia="ru-RU"/>
        </w:rPr>
        <w:t xml:space="preserve"> - микроконтроллерный профиль, оптимизированный под требования критичных к стоимости применений. Поддерживает только набор инструкций Thumb-2. </w:t>
      </w:r>
    </w:p>
    <w:p w:rsidR="00674020" w:rsidRPr="00674020" w:rsidRDefault="00674020" w:rsidP="00674020">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Число, завершающее наименование процессора </w:t>
      </w:r>
      <w:proofErr w:type="spellStart"/>
      <w:r w:rsidRPr="00674020">
        <w:rPr>
          <w:rFonts w:ascii="Arial" w:eastAsia="Times New Roman" w:hAnsi="Arial" w:cs="Arial"/>
          <w:color w:val="000000"/>
          <w:sz w:val="20"/>
          <w:szCs w:val="20"/>
          <w:lang w:eastAsia="ru-RU"/>
        </w:rPr>
        <w:t>Cortex</w:t>
      </w:r>
      <w:proofErr w:type="spellEnd"/>
      <w:r w:rsidRPr="00674020">
        <w:rPr>
          <w:rFonts w:ascii="Arial" w:eastAsia="Times New Roman" w:hAnsi="Arial" w:cs="Arial"/>
          <w:color w:val="000000"/>
          <w:sz w:val="20"/>
          <w:szCs w:val="20"/>
          <w:lang w:eastAsia="ru-RU"/>
        </w:rPr>
        <w:t>, указывает на его уровень рабочих характеристик, причем 1 указывает на самый низкий уровень, а 8 - на самый высокий. На данный момент в микроконтроллерном профиле наивысший уровень характеристик - третий. Микроконтроллеры STM32 выполнены на основе процессора Cortex-M3.</w:t>
      </w:r>
    </w:p>
    <w:p w:rsidR="00674020" w:rsidRDefault="00674020" w:rsidP="00674020">
      <w:pPr>
        <w:pStyle w:val="1"/>
        <w:spacing w:line="468" w:lineRule="atLeast"/>
        <w:jc w:val="center"/>
        <w:rPr>
          <w:rFonts w:ascii="Arial" w:hAnsi="Arial" w:cs="Arial"/>
          <w:color w:val="0E50CB"/>
          <w:sz w:val="28"/>
          <w:szCs w:val="28"/>
        </w:rPr>
      </w:pPr>
      <w:bookmarkStart w:id="0" w:name="#top"/>
      <w:r>
        <w:rPr>
          <w:rFonts w:ascii="Arial" w:hAnsi="Arial" w:cs="Arial"/>
          <w:color w:val="0E50CB"/>
          <w:sz w:val="28"/>
          <w:szCs w:val="28"/>
        </w:rPr>
        <w:t>2.1. Версии архитектур ARM</w:t>
      </w:r>
    </w:p>
    <w:p w:rsidR="00674020" w:rsidRDefault="00674020" w:rsidP="00674020">
      <w:pPr>
        <w:pStyle w:val="pe"/>
      </w:pPr>
      <w:r>
        <w:t xml:space="preserve">Иногда ARM ссылается на свои процессоры по наименованию версии архитектуры, что может сбить с толку. </w:t>
      </w:r>
      <w:proofErr w:type="gramStart"/>
      <w:r>
        <w:t>(Примеры записи версий архитектур:</w:t>
      </w:r>
      <w:proofErr w:type="gramEnd"/>
      <w:r>
        <w:t xml:space="preserve"> </w:t>
      </w:r>
      <w:proofErr w:type="gramStart"/>
      <w:r>
        <w:t>ARMV6, ARMV7 и т.д.).</w:t>
      </w:r>
      <w:proofErr w:type="gramEnd"/>
      <w:r>
        <w:t xml:space="preserve"> Версия архитектуры процессора </w:t>
      </w:r>
      <w:proofErr w:type="spellStart"/>
      <w:r>
        <w:t>Cortex</w:t>
      </w:r>
      <w:proofErr w:type="spellEnd"/>
      <w:r>
        <w:t xml:space="preserve"> M3 - ARMV7M.</w:t>
      </w:r>
    </w:p>
    <w:p w:rsidR="00674020" w:rsidRDefault="00674020" w:rsidP="00674020">
      <w:pPr>
        <w:pStyle w:val="fig"/>
      </w:pPr>
      <w:r>
        <w:rPr>
          <w:noProof/>
        </w:rPr>
        <w:drawing>
          <wp:inline distT="0" distB="0" distL="0" distR="0">
            <wp:extent cx="6412865" cy="4500880"/>
            <wp:effectExtent l="19050" t="0" r="6985" b="0"/>
            <wp:docPr id="9" name="Рисунок 9" descr="Процессор Cortex-M3 выполнен по архитектуре ARMV7 и поддерживает выполнение инструкций Thum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оцессор Cortex-M3 выполнен по архитектуре ARMV7 и поддерживает выполнение инструкций Thumb-2"/>
                    <pic:cNvPicPr>
                      <a:picLocks noChangeAspect="1" noChangeArrowheads="1"/>
                    </pic:cNvPicPr>
                  </pic:nvPicPr>
                  <pic:blipFill>
                    <a:blip r:embed="rId130"/>
                    <a:srcRect/>
                    <a:stretch>
                      <a:fillRect/>
                    </a:stretch>
                  </pic:blipFill>
                  <pic:spPr bwMode="auto">
                    <a:xfrm>
                      <a:off x="0" y="0"/>
                      <a:ext cx="6412865" cy="4500880"/>
                    </a:xfrm>
                    <a:prstGeom prst="rect">
                      <a:avLst/>
                    </a:prstGeom>
                    <a:noFill/>
                    <a:ln w="9525">
                      <a:noFill/>
                      <a:miter lim="800000"/>
                      <a:headEnd/>
                      <a:tailEnd/>
                    </a:ln>
                  </pic:spPr>
                </pic:pic>
              </a:graphicData>
            </a:graphic>
          </wp:inline>
        </w:drawing>
      </w:r>
      <w:r>
        <w:br/>
        <w:t>Процессор Cortex-M3 выполнен по архитектуре ARMV7 и поддерживает выполнение инструкций Thumb-2</w:t>
      </w:r>
    </w:p>
    <w:p w:rsidR="00674020" w:rsidRDefault="00674020" w:rsidP="00674020">
      <w:pPr>
        <w:pStyle w:val="pe"/>
      </w:pPr>
      <w:r>
        <w:t xml:space="preserve">Таким образом, документация на Cortex-M3 состоит из справочного руководства по процессору Cortex-M3 и справочного руководства по архитектуре ARMV7M. Оба этих документа можно скачать с сайта </w:t>
      </w:r>
      <w:bookmarkEnd w:id="0"/>
      <w:r w:rsidR="00C97632">
        <w:fldChar w:fldCharType="begin"/>
      </w:r>
      <w:r>
        <w:instrText xml:space="preserve"> HYPERLINK "http://www.arm.com" \t "_blank" </w:instrText>
      </w:r>
      <w:r w:rsidR="00C97632">
        <w:fldChar w:fldCharType="separate"/>
      </w:r>
      <w:r>
        <w:rPr>
          <w:rStyle w:val="a3"/>
        </w:rPr>
        <w:t>ARM</w:t>
      </w:r>
      <w:r w:rsidR="00C97632">
        <w:fldChar w:fldCharType="end"/>
      </w:r>
      <w:r>
        <w:t xml:space="preserve"> .</w:t>
      </w:r>
    </w:p>
    <w:p w:rsidR="00674020" w:rsidRDefault="00674020" w:rsidP="00674020">
      <w:pPr>
        <w:pStyle w:val="1"/>
        <w:spacing w:line="468" w:lineRule="atLeast"/>
        <w:jc w:val="center"/>
        <w:rPr>
          <w:rFonts w:ascii="Arial" w:hAnsi="Arial" w:cs="Arial"/>
          <w:color w:val="0E50CB"/>
          <w:sz w:val="28"/>
          <w:szCs w:val="28"/>
        </w:rPr>
      </w:pPr>
      <w:r>
        <w:rPr>
          <w:rFonts w:ascii="Arial" w:hAnsi="Arial" w:cs="Arial"/>
          <w:color w:val="0E50CB"/>
          <w:sz w:val="28"/>
          <w:szCs w:val="28"/>
        </w:rPr>
        <w:t xml:space="preserve">2.2. Процессор </w:t>
      </w:r>
      <w:proofErr w:type="spellStart"/>
      <w:r>
        <w:rPr>
          <w:rFonts w:ascii="Arial" w:hAnsi="Arial" w:cs="Arial"/>
          <w:color w:val="0E50CB"/>
          <w:sz w:val="28"/>
          <w:szCs w:val="28"/>
        </w:rPr>
        <w:t>Cortex</w:t>
      </w:r>
      <w:proofErr w:type="spellEnd"/>
      <w:r>
        <w:rPr>
          <w:rFonts w:ascii="Arial" w:hAnsi="Arial" w:cs="Arial"/>
          <w:color w:val="0E50CB"/>
          <w:sz w:val="28"/>
          <w:szCs w:val="28"/>
        </w:rPr>
        <w:t xml:space="preserve"> и ЦПУ </w:t>
      </w:r>
      <w:proofErr w:type="spellStart"/>
      <w:r>
        <w:rPr>
          <w:rFonts w:ascii="Arial" w:hAnsi="Arial" w:cs="Arial"/>
          <w:color w:val="0E50CB"/>
          <w:sz w:val="28"/>
          <w:szCs w:val="28"/>
        </w:rPr>
        <w:t>Cortex</w:t>
      </w:r>
      <w:proofErr w:type="spellEnd"/>
    </w:p>
    <w:p w:rsidR="00674020" w:rsidRDefault="00674020" w:rsidP="00674020">
      <w:pPr>
        <w:pStyle w:val="pe"/>
      </w:pPr>
      <w:r>
        <w:lastRenderedPageBreak/>
        <w:t xml:space="preserve">Чтобы подчеркнуть отличия между завершенным встраиваемым ядром </w:t>
      </w:r>
      <w:proofErr w:type="spellStart"/>
      <w:r>
        <w:t>Cortex</w:t>
      </w:r>
      <w:proofErr w:type="spellEnd"/>
      <w:r>
        <w:t xml:space="preserve"> и внутренним RISC ЦПУ, далее будут использоваться термины процессор </w:t>
      </w:r>
      <w:proofErr w:type="spellStart"/>
      <w:r>
        <w:t>Cortex</w:t>
      </w:r>
      <w:proofErr w:type="spellEnd"/>
      <w:r>
        <w:t xml:space="preserve"> и ЦПУ </w:t>
      </w:r>
      <w:proofErr w:type="spellStart"/>
      <w:r>
        <w:t>Cortex</w:t>
      </w:r>
      <w:proofErr w:type="spellEnd"/>
      <w:r>
        <w:t xml:space="preserve">, соответственно. В следующем параграфе будут рассмотрены ключевые особенности ЦПУ </w:t>
      </w:r>
      <w:proofErr w:type="spellStart"/>
      <w:r>
        <w:t>Cortex</w:t>
      </w:r>
      <w:proofErr w:type="spellEnd"/>
      <w:r>
        <w:t xml:space="preserve">, а затем системные ресурсы процессора </w:t>
      </w:r>
      <w:proofErr w:type="spellStart"/>
      <w:r>
        <w:t>Cortex</w:t>
      </w:r>
      <w:proofErr w:type="spellEnd"/>
      <w:r>
        <w:t>.</w:t>
      </w:r>
    </w:p>
    <w:p w:rsidR="00674020" w:rsidRDefault="00674020" w:rsidP="00674020">
      <w:pPr>
        <w:pStyle w:val="1"/>
        <w:spacing w:line="468" w:lineRule="atLeast"/>
        <w:jc w:val="center"/>
        <w:rPr>
          <w:rFonts w:ascii="Arial" w:hAnsi="Arial" w:cs="Arial"/>
          <w:color w:val="0E50CB"/>
          <w:sz w:val="28"/>
          <w:szCs w:val="28"/>
        </w:rPr>
      </w:pPr>
      <w:r>
        <w:rPr>
          <w:rFonts w:ascii="Arial" w:hAnsi="Arial" w:cs="Arial"/>
          <w:color w:val="0E50CB"/>
          <w:sz w:val="28"/>
          <w:szCs w:val="28"/>
        </w:rPr>
        <w:t xml:space="preserve">2.3. ЦПУ </w:t>
      </w:r>
      <w:proofErr w:type="spellStart"/>
      <w:r>
        <w:rPr>
          <w:rFonts w:ascii="Arial" w:hAnsi="Arial" w:cs="Arial"/>
          <w:color w:val="0E50CB"/>
          <w:sz w:val="28"/>
          <w:szCs w:val="28"/>
        </w:rPr>
        <w:t>Cortex</w:t>
      </w:r>
      <w:proofErr w:type="spellEnd"/>
    </w:p>
    <w:p w:rsidR="00674020" w:rsidRDefault="00674020" w:rsidP="00674020">
      <w:pPr>
        <w:pStyle w:val="pe"/>
      </w:pPr>
      <w:r>
        <w:t xml:space="preserve">Основой процессора </w:t>
      </w:r>
      <w:proofErr w:type="spellStart"/>
      <w:r>
        <w:t>Cortex</w:t>
      </w:r>
      <w:proofErr w:type="spellEnd"/>
      <w:r>
        <w:t xml:space="preserve"> является 32-битное RISC ЦПУ. Данное ЦПУ использует упрощенную модель программирования ARM7/9, но, при этом, более обширный набор инструкций с хорошей поддержкой целочисленной арифметики, улучшенными битовыми операциями и более строгими реально-временными характеристиками.</w:t>
      </w:r>
    </w:p>
    <w:p w:rsidR="00674020" w:rsidRDefault="00674020" w:rsidP="00674020">
      <w:pPr>
        <w:pStyle w:val="1"/>
        <w:spacing w:line="468" w:lineRule="atLeast"/>
        <w:jc w:val="center"/>
        <w:rPr>
          <w:rFonts w:ascii="Arial" w:hAnsi="Arial" w:cs="Arial"/>
          <w:color w:val="0E50CB"/>
          <w:sz w:val="28"/>
          <w:szCs w:val="28"/>
        </w:rPr>
      </w:pPr>
      <w:r>
        <w:rPr>
          <w:rFonts w:ascii="Arial" w:hAnsi="Arial" w:cs="Arial"/>
          <w:color w:val="0E50CB"/>
          <w:sz w:val="28"/>
          <w:szCs w:val="28"/>
        </w:rPr>
        <w:t>2.3.1. Конвейер</w:t>
      </w:r>
    </w:p>
    <w:p w:rsidR="00674020" w:rsidRDefault="00674020" w:rsidP="00674020">
      <w:pPr>
        <w:pStyle w:val="pe"/>
      </w:pPr>
      <w:r>
        <w:t xml:space="preserve">ЦПУ </w:t>
      </w:r>
      <w:proofErr w:type="spellStart"/>
      <w:r>
        <w:t>Cortex</w:t>
      </w:r>
      <w:proofErr w:type="spellEnd"/>
      <w:r>
        <w:t xml:space="preserve"> способно выполнять большинство инструкций за один цикл. Также как и у ЦПУ ARM7 и ARM9, это достигается с помощью трехступенчатого конвейера.</w:t>
      </w:r>
    </w:p>
    <w:p w:rsidR="00674020" w:rsidRDefault="00674020" w:rsidP="00674020">
      <w:pPr>
        <w:pStyle w:val="fig"/>
      </w:pPr>
      <w:r>
        <w:rPr>
          <w:noProof/>
        </w:rPr>
        <w:drawing>
          <wp:inline distT="0" distB="0" distL="0" distR="0">
            <wp:extent cx="5046980" cy="2280285"/>
            <wp:effectExtent l="19050" t="0" r="1270" b="0"/>
            <wp:docPr id="11" name="Рисунок 11" descr="ЦПУ Cortex-M3, также как и ARM7/ARM9, использует трехступенчатый конвей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ЦПУ Cortex-M3, также как и ARM7/ARM9, использует трехступенчатый конвейер"/>
                    <pic:cNvPicPr>
                      <a:picLocks noChangeAspect="1" noChangeArrowheads="1"/>
                    </pic:cNvPicPr>
                  </pic:nvPicPr>
                  <pic:blipFill>
                    <a:blip r:embed="rId131"/>
                    <a:srcRect/>
                    <a:stretch>
                      <a:fillRect/>
                    </a:stretch>
                  </pic:blipFill>
                  <pic:spPr bwMode="auto">
                    <a:xfrm>
                      <a:off x="0" y="0"/>
                      <a:ext cx="5046980" cy="2280285"/>
                    </a:xfrm>
                    <a:prstGeom prst="rect">
                      <a:avLst/>
                    </a:prstGeom>
                    <a:noFill/>
                    <a:ln w="9525">
                      <a:noFill/>
                      <a:miter lim="800000"/>
                      <a:headEnd/>
                      <a:tailEnd/>
                    </a:ln>
                  </pic:spPr>
                </pic:pic>
              </a:graphicData>
            </a:graphic>
          </wp:inline>
        </w:drawing>
      </w:r>
      <w:r>
        <w:br/>
        <w:t>ЦПУ Cortex-M3, также как и ARM7/ARM9, использует трехступенчатый конвейер. Однако Cortex-M3 также поддерживает предсказание переходов для минимизации количества перезагрузок конвейера</w:t>
      </w:r>
    </w:p>
    <w:p w:rsidR="00674020" w:rsidRDefault="00674020" w:rsidP="00674020">
      <w:pPr>
        <w:pStyle w:val="pe"/>
      </w:pPr>
      <w:r>
        <w:t xml:space="preserve">Во время выполнения одной инструкции, следующая - дешифрируется, а третья - считывается из памяти. Этот механизм отлично работает с линейным кодом, но, если требуется выполнить переход, то, прежде чем продолжить выполнение кода программы, потребуется очистка и перезагрузка конвейера. У ЦПУ ARM7 и ARM9 переходы существенно ограничивают производительность исполнения кода программы. Во избежание этого, трехступенчатый конвейер ЦПУ </w:t>
      </w:r>
      <w:proofErr w:type="spellStart"/>
      <w:r>
        <w:t>Cortex</w:t>
      </w:r>
      <w:proofErr w:type="spellEnd"/>
      <w:r>
        <w:t xml:space="preserve"> оснащен логикой предсказания переходов. Это означает, что при достижении инструкции условного перехода выполняется упреждающая выборка и, в результате, оба назначения инструкции условного перехода будут доступны для исполнения и снижение производительности не произойдет. Хуже обстоят дела с инструкциями косвенного перехода, т.к. в этом случае упреждающую выборку выполнить нельзя и перезагрузка конвейера может оказаться неизбежной.</w:t>
      </w:r>
    </w:p>
    <w:p w:rsidR="00674020" w:rsidRDefault="00674020" w:rsidP="00674020">
      <w:pPr>
        <w:pStyle w:val="pe"/>
      </w:pPr>
      <w:r>
        <w:t xml:space="preserve">Таким образом, конвейер - инструмент, от которого зависит результирующая производительность ЦПУ </w:t>
      </w:r>
      <w:proofErr w:type="spellStart"/>
      <w:r>
        <w:t>Cortex</w:t>
      </w:r>
      <w:proofErr w:type="spellEnd"/>
      <w:r>
        <w:t xml:space="preserve"> и который не требует каких-либо действий со стороны кода программы.</w:t>
      </w:r>
    </w:p>
    <w:p w:rsidR="00674020" w:rsidRDefault="00674020" w:rsidP="00674020">
      <w:pPr>
        <w:pStyle w:val="1"/>
        <w:spacing w:line="468" w:lineRule="atLeast"/>
        <w:jc w:val="center"/>
        <w:rPr>
          <w:rFonts w:ascii="Arial" w:hAnsi="Arial" w:cs="Arial"/>
          <w:color w:val="0E50CB"/>
          <w:sz w:val="28"/>
          <w:szCs w:val="28"/>
        </w:rPr>
      </w:pPr>
      <w:r>
        <w:rPr>
          <w:rFonts w:ascii="Arial" w:hAnsi="Arial" w:cs="Arial"/>
          <w:color w:val="0E50CB"/>
          <w:sz w:val="28"/>
          <w:szCs w:val="28"/>
        </w:rPr>
        <w:t>2.3.2. Модель программирования</w:t>
      </w:r>
    </w:p>
    <w:p w:rsidR="00674020" w:rsidRDefault="00674020" w:rsidP="00674020">
      <w:pPr>
        <w:pStyle w:val="pe"/>
      </w:pPr>
      <w:r>
        <w:t xml:space="preserve">ЦПУ </w:t>
      </w:r>
      <w:proofErr w:type="spellStart"/>
      <w:r>
        <w:t>Cortex</w:t>
      </w:r>
      <w:proofErr w:type="spellEnd"/>
      <w:r>
        <w:t xml:space="preserve"> является RISC-процессором, который выполнен по архитектуре чтения/записи. Для выполнения операций обработки данных вначале необходимо поместить операнды из памяти в </w:t>
      </w:r>
      <w:r>
        <w:lastRenderedPageBreak/>
        <w:t>центральный регистровый файл, затем выполнить требуемую операцию над данными в регистрах и, наконец, перезаписать результат обратно в память.</w:t>
      </w:r>
    </w:p>
    <w:p w:rsidR="00674020" w:rsidRDefault="00674020" w:rsidP="00674020">
      <w:pPr>
        <w:pStyle w:val="fig"/>
      </w:pPr>
      <w:r>
        <w:rPr>
          <w:noProof/>
        </w:rPr>
        <w:drawing>
          <wp:inline distT="0" distB="0" distL="0" distR="0">
            <wp:extent cx="6935470" cy="1769110"/>
            <wp:effectExtent l="19050" t="0" r="0" b="0"/>
            <wp:docPr id="13" name="Рисунок 13" descr="Cortex-M3 выполнен по архитектуре чтения/запи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rtex-M3 выполнен по архитектуре чтения/записи"/>
                    <pic:cNvPicPr>
                      <a:picLocks noChangeAspect="1" noChangeArrowheads="1"/>
                    </pic:cNvPicPr>
                  </pic:nvPicPr>
                  <pic:blipFill>
                    <a:blip r:embed="rId132"/>
                    <a:srcRect/>
                    <a:stretch>
                      <a:fillRect/>
                    </a:stretch>
                  </pic:blipFill>
                  <pic:spPr bwMode="auto">
                    <a:xfrm>
                      <a:off x="0" y="0"/>
                      <a:ext cx="6935470" cy="1769110"/>
                    </a:xfrm>
                    <a:prstGeom prst="rect">
                      <a:avLst/>
                    </a:prstGeom>
                    <a:noFill/>
                    <a:ln w="9525">
                      <a:noFill/>
                      <a:miter lim="800000"/>
                      <a:headEnd/>
                      <a:tailEnd/>
                    </a:ln>
                  </pic:spPr>
                </pic:pic>
              </a:graphicData>
            </a:graphic>
          </wp:inline>
        </w:drawing>
      </w:r>
      <w:r>
        <w:br/>
        <w:t xml:space="preserve">Cortex-M3 </w:t>
      </w:r>
      <w:proofErr w:type="gramStart"/>
      <w:r>
        <w:t>выполнен</w:t>
      </w:r>
      <w:proofErr w:type="gramEnd"/>
      <w:r>
        <w:t xml:space="preserve"> по архитектуре чтения/записи. Все данные, перед выполнением инструкции их обработки, необходимо поместить в центральный регистровый файл</w:t>
      </w:r>
    </w:p>
    <w:p w:rsidR="00674020" w:rsidRDefault="00674020" w:rsidP="00674020">
      <w:pPr>
        <w:pStyle w:val="pe"/>
      </w:pPr>
      <w:r>
        <w:t xml:space="preserve">Следовательно, вся активность программы фокусируется вокруг регистрового файла ЦПУ. Данный регистровый файл образуют шестнадцать 32-битных регистров. Регистры R0-R12 - обычные регистры, которые могут использоваться для хранения программных переменных. У регистров R13-R15 имеются особые функции в рамках ЦПУ </w:t>
      </w:r>
      <w:proofErr w:type="spellStart"/>
      <w:r>
        <w:t>Cortex</w:t>
      </w:r>
      <w:proofErr w:type="spellEnd"/>
      <w:r>
        <w:t xml:space="preserve">. Регистр R13 выступает в роли указателя стека. Данный регистр является банковым, что делает возможной работу ЦПУ </w:t>
      </w:r>
      <w:proofErr w:type="spellStart"/>
      <w:r>
        <w:t>Cortex</w:t>
      </w:r>
      <w:proofErr w:type="spellEnd"/>
      <w:r>
        <w:t xml:space="preserve"> в двух режимах работы, в каждом из которых используется свое собственное пространство стека. Данная возможность обычно используется операционными системами реального времени (ОСРВ), которые могут выполнять свой "системный" код в защищенном режиме. У двух стеков ЦПУ </w:t>
      </w:r>
      <w:proofErr w:type="spellStart"/>
      <w:r>
        <w:t>Cortex</w:t>
      </w:r>
      <w:proofErr w:type="spellEnd"/>
      <w:r>
        <w:t xml:space="preserve"> имеются собственные наименования: основной стек и стек процесса. Следующий регистр R14 называется регистром связи. Он используется для хранения адреса возврата из подпрограммы. Благодаря нему, ЦПУ </w:t>
      </w:r>
      <w:proofErr w:type="spellStart"/>
      <w:r>
        <w:t>Cortex</w:t>
      </w:r>
      <w:proofErr w:type="spellEnd"/>
      <w:r>
        <w:t xml:space="preserve"> быстро переходит к подпрограмме и выходит из нее. Если же в программе используется несколько уровней вложений подпрограмм, то компилятор будет автоматически сохранять R14 в стек. Последний регистр R15 - счетчик программы; поскольку он является частью центрального регистрового файла, его чтение и обработка может выполняться аналогично любым другим регистрам.</w:t>
      </w:r>
    </w:p>
    <w:p w:rsidR="00674020" w:rsidRDefault="00674020" w:rsidP="00674020">
      <w:pPr>
        <w:pStyle w:val="fig"/>
      </w:pPr>
      <w:r>
        <w:rPr>
          <w:noProof/>
        </w:rPr>
        <w:lastRenderedPageBreak/>
        <w:drawing>
          <wp:inline distT="0" distB="0" distL="0" distR="0">
            <wp:extent cx="3147060" cy="4120515"/>
            <wp:effectExtent l="19050" t="0" r="0" b="0"/>
            <wp:docPr id="14" name="Рисунок 14" descr="У ЦПУ Cortex-M3 имеется регистровый файл, состоящий из 16 32-битных регис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У ЦПУ Cortex-M3 имеется регистровый файл, состоящий из 16 32-битных регистров"/>
                    <pic:cNvPicPr>
                      <a:picLocks noChangeAspect="1" noChangeArrowheads="1"/>
                    </pic:cNvPicPr>
                  </pic:nvPicPr>
                  <pic:blipFill>
                    <a:blip r:embed="rId133"/>
                    <a:srcRect/>
                    <a:stretch>
                      <a:fillRect/>
                    </a:stretch>
                  </pic:blipFill>
                  <pic:spPr bwMode="auto">
                    <a:xfrm>
                      <a:off x="0" y="0"/>
                      <a:ext cx="3147060" cy="4120515"/>
                    </a:xfrm>
                    <a:prstGeom prst="rect">
                      <a:avLst/>
                    </a:prstGeom>
                    <a:noFill/>
                    <a:ln w="9525">
                      <a:noFill/>
                      <a:miter lim="800000"/>
                      <a:headEnd/>
                      <a:tailEnd/>
                    </a:ln>
                  </pic:spPr>
                </pic:pic>
              </a:graphicData>
            </a:graphic>
          </wp:inline>
        </w:drawing>
      </w:r>
      <w:r>
        <w:br/>
        <w:t>У ЦПУ Cortex-M3 имеется регистровый файл, состоящий из 16 32-битных регистров. Также как и у предшествующих ЦПУ ARM7/9 регистр R13 выступает в роли указателя стека. R14 - регистр связи, R15 - счетчик программы. R13 является банковым регистром, что позволяет Cortex-M3 работать с двумя стеками: стеком процесса и основным стеком</w:t>
      </w:r>
    </w:p>
    <w:p w:rsidR="00674020" w:rsidRPr="00674020" w:rsidRDefault="00674020" w:rsidP="00674020">
      <w:pPr>
        <w:spacing w:before="100" w:beforeAutospacing="1" w:after="100" w:afterAutospacing="1" w:line="468" w:lineRule="atLeast"/>
        <w:jc w:val="center"/>
        <w:outlineLvl w:val="0"/>
        <w:rPr>
          <w:rFonts w:ascii="Arial" w:eastAsia="Times New Roman" w:hAnsi="Arial" w:cs="Arial"/>
          <w:b/>
          <w:bCs/>
          <w:color w:val="0E50CB"/>
          <w:kern w:val="36"/>
          <w:sz w:val="28"/>
          <w:szCs w:val="28"/>
          <w:lang w:eastAsia="ru-RU"/>
        </w:rPr>
      </w:pPr>
      <w:r w:rsidRPr="00674020">
        <w:rPr>
          <w:rFonts w:ascii="Arial" w:eastAsia="Times New Roman" w:hAnsi="Arial" w:cs="Arial"/>
          <w:b/>
          <w:bCs/>
          <w:color w:val="0E50CB"/>
          <w:kern w:val="36"/>
          <w:sz w:val="28"/>
          <w:szCs w:val="28"/>
          <w:lang w:eastAsia="ru-RU"/>
        </w:rPr>
        <w:t>2.3.2.1. XPSR</w:t>
      </w:r>
    </w:p>
    <w:p w:rsidR="00674020" w:rsidRPr="00674020" w:rsidRDefault="00674020" w:rsidP="00674020">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Помимо регистрового файла, имеется отдельный регистр, который называется регистром статуса программы. Он не входит в основной регистровый файл, а доступ к нему возможен с помощью двух специальных инструкций. В </w:t>
      </w:r>
      <w:proofErr w:type="spellStart"/>
      <w:r w:rsidRPr="00674020">
        <w:rPr>
          <w:rFonts w:ascii="Arial" w:eastAsia="Times New Roman" w:hAnsi="Arial" w:cs="Arial"/>
          <w:color w:val="000000"/>
          <w:sz w:val="20"/>
          <w:szCs w:val="20"/>
          <w:lang w:eastAsia="ru-RU"/>
        </w:rPr>
        <w:t>xPSR</w:t>
      </w:r>
      <w:proofErr w:type="spellEnd"/>
      <w:r w:rsidRPr="00674020">
        <w:rPr>
          <w:rFonts w:ascii="Arial" w:eastAsia="Times New Roman" w:hAnsi="Arial" w:cs="Arial"/>
          <w:color w:val="000000"/>
          <w:sz w:val="20"/>
          <w:szCs w:val="20"/>
          <w:lang w:eastAsia="ru-RU"/>
        </w:rPr>
        <w:t xml:space="preserve"> хранятся значения полей, влияющих на исполнение инструкций ЦПУ </w:t>
      </w:r>
      <w:proofErr w:type="spellStart"/>
      <w:r w:rsidRPr="00674020">
        <w:rPr>
          <w:rFonts w:ascii="Arial" w:eastAsia="Times New Roman" w:hAnsi="Arial" w:cs="Arial"/>
          <w:color w:val="000000"/>
          <w:sz w:val="20"/>
          <w:szCs w:val="20"/>
          <w:lang w:eastAsia="ru-RU"/>
        </w:rPr>
        <w:t>Cortex</w:t>
      </w:r>
      <w:proofErr w:type="spellEnd"/>
      <w:r w:rsidRPr="00674020">
        <w:rPr>
          <w:rFonts w:ascii="Arial" w:eastAsia="Times New Roman" w:hAnsi="Arial" w:cs="Arial"/>
          <w:color w:val="000000"/>
          <w:sz w:val="20"/>
          <w:szCs w:val="20"/>
          <w:lang w:eastAsia="ru-RU"/>
        </w:rPr>
        <w:t>.</w:t>
      </w:r>
    </w:p>
    <w:p w:rsidR="00674020" w:rsidRPr="00674020" w:rsidRDefault="00674020" w:rsidP="00674020">
      <w:pPr>
        <w:spacing w:before="100" w:beforeAutospacing="1" w:after="100" w:afterAutospacing="1" w:line="240" w:lineRule="auto"/>
        <w:jc w:val="center"/>
        <w:rPr>
          <w:rFonts w:ascii="Arial" w:eastAsia="Times New Roman" w:hAnsi="Arial" w:cs="Arial"/>
          <w:b/>
          <w:bCs/>
          <w:color w:val="000000"/>
          <w:sz w:val="20"/>
          <w:szCs w:val="20"/>
          <w:lang w:eastAsia="ru-RU"/>
        </w:rPr>
      </w:pPr>
      <w:r>
        <w:rPr>
          <w:rFonts w:ascii="Arial" w:eastAsia="Times New Roman" w:hAnsi="Arial" w:cs="Arial"/>
          <w:b/>
          <w:bCs/>
          <w:noProof/>
          <w:color w:val="000000"/>
          <w:sz w:val="20"/>
          <w:szCs w:val="20"/>
          <w:lang w:eastAsia="ru-RU"/>
        </w:rPr>
        <w:drawing>
          <wp:inline distT="0" distB="0" distL="0" distR="0">
            <wp:extent cx="6163310" cy="819150"/>
            <wp:effectExtent l="19050" t="0" r="8890" b="0"/>
            <wp:docPr id="17" name="Рисунок 17" descr="Регистр статуса программы содержит поля статуса, от которых зависит исполнение инструк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егистр статуса программы содержит поля статуса, от которых зависит исполнение инструкций"/>
                    <pic:cNvPicPr>
                      <a:picLocks noChangeAspect="1" noChangeArrowheads="1"/>
                    </pic:cNvPicPr>
                  </pic:nvPicPr>
                  <pic:blipFill>
                    <a:blip r:embed="rId134"/>
                    <a:srcRect/>
                    <a:stretch>
                      <a:fillRect/>
                    </a:stretch>
                  </pic:blipFill>
                  <pic:spPr bwMode="auto">
                    <a:xfrm>
                      <a:off x="0" y="0"/>
                      <a:ext cx="6163310" cy="819150"/>
                    </a:xfrm>
                    <a:prstGeom prst="rect">
                      <a:avLst/>
                    </a:prstGeom>
                    <a:noFill/>
                    <a:ln w="9525">
                      <a:noFill/>
                      <a:miter lim="800000"/>
                      <a:headEnd/>
                      <a:tailEnd/>
                    </a:ln>
                  </pic:spPr>
                </pic:pic>
              </a:graphicData>
            </a:graphic>
          </wp:inline>
        </w:drawing>
      </w:r>
      <w:r w:rsidRPr="00674020">
        <w:rPr>
          <w:rFonts w:ascii="Arial" w:eastAsia="Times New Roman" w:hAnsi="Arial" w:cs="Arial"/>
          <w:b/>
          <w:bCs/>
          <w:color w:val="000000"/>
          <w:sz w:val="20"/>
          <w:szCs w:val="20"/>
          <w:lang w:eastAsia="ru-RU"/>
        </w:rPr>
        <w:br/>
        <w:t>Регистр статуса программы содержит поля статуса, от которых зависит исполнение инструкций. Данный регистр разделен еще на три регистра: регистры статуса прикладной программы, исполнения программы и прерываний</w:t>
      </w:r>
    </w:p>
    <w:p w:rsidR="00674020" w:rsidRPr="00674020" w:rsidRDefault="00674020" w:rsidP="00674020">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Биты регистра </w:t>
      </w:r>
      <w:proofErr w:type="spellStart"/>
      <w:r w:rsidRPr="00674020">
        <w:rPr>
          <w:rFonts w:ascii="Arial" w:eastAsia="Times New Roman" w:hAnsi="Arial" w:cs="Arial"/>
          <w:color w:val="000000"/>
          <w:sz w:val="20"/>
          <w:szCs w:val="20"/>
          <w:lang w:eastAsia="ru-RU"/>
        </w:rPr>
        <w:t>xPSR</w:t>
      </w:r>
      <w:proofErr w:type="spellEnd"/>
      <w:r w:rsidRPr="00674020">
        <w:rPr>
          <w:rFonts w:ascii="Arial" w:eastAsia="Times New Roman" w:hAnsi="Arial" w:cs="Arial"/>
          <w:color w:val="000000"/>
          <w:sz w:val="20"/>
          <w:szCs w:val="20"/>
          <w:lang w:eastAsia="ru-RU"/>
        </w:rPr>
        <w:t xml:space="preserve"> разделены на три группы, к каждой из которых возможен доступ по собственному наименованию. Верхние пять бит (флаги кода условия) именуются регистром статуса прикладной программы. Первые четыре флага кода условия N, Z, C, V (индикация отрицательного (N) или нулевого (Z) результата, переноса (C) и переполнения (V)) устанавливаются и сбрасываются по итогам выполнения инструкции обработки данных. Пятый бит Q используется при выполнении математических инструкций с насыщением алгоритмов цифровой обработки сигналов (ЦОС) для индикации достижения переменной своего максимального или минимального значения. Также как и 32-битные инструкции ARM, некоторые инструкции Thumb-2 выполняются только при условии совпадения кода условия инструкции и состояния флагов регистра статуса прикладной программы. Если коды условия инструкции не совпадают, то </w:t>
      </w:r>
      <w:r w:rsidRPr="00674020">
        <w:rPr>
          <w:rFonts w:ascii="Arial" w:eastAsia="Times New Roman" w:hAnsi="Arial" w:cs="Arial"/>
          <w:color w:val="000000"/>
          <w:sz w:val="20"/>
          <w:szCs w:val="20"/>
          <w:lang w:eastAsia="ru-RU"/>
        </w:rPr>
        <w:lastRenderedPageBreak/>
        <w:t xml:space="preserve">инструкция проходит по конвейеру как NOP (нет операции). Этим гарантируется равномерность прохождения инструкций по конвейеру и минимизируется число перезагрузок конвейера. У </w:t>
      </w:r>
      <w:proofErr w:type="spellStart"/>
      <w:r w:rsidRPr="00674020">
        <w:rPr>
          <w:rFonts w:ascii="Arial" w:eastAsia="Times New Roman" w:hAnsi="Arial" w:cs="Arial"/>
          <w:color w:val="000000"/>
          <w:sz w:val="20"/>
          <w:szCs w:val="20"/>
          <w:lang w:eastAsia="ru-RU"/>
        </w:rPr>
        <w:t>Cortex</w:t>
      </w:r>
      <w:proofErr w:type="spellEnd"/>
      <w:r w:rsidRPr="00674020">
        <w:rPr>
          <w:rFonts w:ascii="Arial" w:eastAsia="Times New Roman" w:hAnsi="Arial" w:cs="Arial"/>
          <w:color w:val="000000"/>
          <w:sz w:val="20"/>
          <w:szCs w:val="20"/>
          <w:lang w:eastAsia="ru-RU"/>
        </w:rPr>
        <w:t xml:space="preserve"> данный способ расширен регистром статуса исполнения программы, который связан с битами 26…8 регистра </w:t>
      </w:r>
      <w:proofErr w:type="spellStart"/>
      <w:r w:rsidRPr="00674020">
        <w:rPr>
          <w:rFonts w:ascii="Arial" w:eastAsia="Times New Roman" w:hAnsi="Arial" w:cs="Arial"/>
          <w:color w:val="000000"/>
          <w:sz w:val="20"/>
          <w:szCs w:val="20"/>
          <w:lang w:eastAsia="ru-RU"/>
        </w:rPr>
        <w:t>xPSR</w:t>
      </w:r>
      <w:proofErr w:type="spellEnd"/>
      <w:r w:rsidRPr="00674020">
        <w:rPr>
          <w:rFonts w:ascii="Arial" w:eastAsia="Times New Roman" w:hAnsi="Arial" w:cs="Arial"/>
          <w:color w:val="000000"/>
          <w:sz w:val="20"/>
          <w:szCs w:val="20"/>
          <w:lang w:eastAsia="ru-RU"/>
        </w:rPr>
        <w:t>. Этот регистр состоит из трех полей: поле "</w:t>
      </w:r>
      <w:proofErr w:type="spellStart"/>
      <w:r w:rsidRPr="00674020">
        <w:rPr>
          <w:rFonts w:ascii="Arial" w:eastAsia="Times New Roman" w:hAnsi="Arial" w:cs="Arial"/>
          <w:color w:val="000000"/>
          <w:sz w:val="20"/>
          <w:szCs w:val="20"/>
          <w:lang w:eastAsia="ru-RU"/>
        </w:rPr>
        <w:t>If</w:t>
      </w:r>
      <w:proofErr w:type="spellEnd"/>
      <w:r w:rsidRPr="00674020">
        <w:rPr>
          <w:rFonts w:ascii="Arial" w:eastAsia="Times New Roman" w:hAnsi="Arial" w:cs="Arial"/>
          <w:color w:val="000000"/>
          <w:sz w:val="20"/>
          <w:szCs w:val="20"/>
          <w:lang w:eastAsia="ru-RU"/>
        </w:rPr>
        <w:t xml:space="preserve"> </w:t>
      </w:r>
      <w:proofErr w:type="spellStart"/>
      <w:r w:rsidRPr="00674020">
        <w:rPr>
          <w:rFonts w:ascii="Arial" w:eastAsia="Times New Roman" w:hAnsi="Arial" w:cs="Arial"/>
          <w:color w:val="000000"/>
          <w:sz w:val="20"/>
          <w:szCs w:val="20"/>
          <w:lang w:eastAsia="ru-RU"/>
        </w:rPr>
        <w:t>then</w:t>
      </w:r>
      <w:proofErr w:type="spellEnd"/>
      <w:r w:rsidRPr="00674020">
        <w:rPr>
          <w:rFonts w:ascii="Arial" w:eastAsia="Times New Roman" w:hAnsi="Arial" w:cs="Arial"/>
          <w:color w:val="000000"/>
          <w:sz w:val="20"/>
          <w:szCs w:val="20"/>
          <w:lang w:eastAsia="ru-RU"/>
        </w:rPr>
        <w:t xml:space="preserve">" (IT), поле возобновляемой прерыванием инструкции и поле инструкции </w:t>
      </w:r>
      <w:proofErr w:type="spellStart"/>
      <w:r w:rsidRPr="00674020">
        <w:rPr>
          <w:rFonts w:ascii="Arial" w:eastAsia="Times New Roman" w:hAnsi="Arial" w:cs="Arial"/>
          <w:color w:val="000000"/>
          <w:sz w:val="20"/>
          <w:szCs w:val="20"/>
          <w:lang w:eastAsia="ru-RU"/>
        </w:rPr>
        <w:t>Thumb</w:t>
      </w:r>
      <w:proofErr w:type="spellEnd"/>
      <w:r w:rsidRPr="00674020">
        <w:rPr>
          <w:rFonts w:ascii="Arial" w:eastAsia="Times New Roman" w:hAnsi="Arial" w:cs="Arial"/>
          <w:color w:val="000000"/>
          <w:sz w:val="20"/>
          <w:szCs w:val="20"/>
          <w:lang w:eastAsia="ru-RU"/>
        </w:rPr>
        <w:t>. Набор инструкций Thumb-2 реализует эффективный метод выполнения компактных блоков инструкций типа '</w:t>
      </w:r>
      <w:proofErr w:type="spellStart"/>
      <w:r w:rsidRPr="00674020">
        <w:rPr>
          <w:rFonts w:ascii="Arial" w:eastAsia="Times New Roman" w:hAnsi="Arial" w:cs="Arial"/>
          <w:color w:val="000000"/>
          <w:sz w:val="20"/>
          <w:szCs w:val="20"/>
          <w:lang w:eastAsia="ru-RU"/>
        </w:rPr>
        <w:t>if</w:t>
      </w:r>
      <w:proofErr w:type="spellEnd"/>
      <w:r w:rsidRPr="00674020">
        <w:rPr>
          <w:rFonts w:ascii="Arial" w:eastAsia="Times New Roman" w:hAnsi="Arial" w:cs="Arial"/>
          <w:color w:val="000000"/>
          <w:sz w:val="20"/>
          <w:szCs w:val="20"/>
          <w:lang w:eastAsia="ru-RU"/>
        </w:rPr>
        <w:t xml:space="preserve"> </w:t>
      </w:r>
      <w:proofErr w:type="spellStart"/>
      <w:r w:rsidRPr="00674020">
        <w:rPr>
          <w:rFonts w:ascii="Arial" w:eastAsia="Times New Roman" w:hAnsi="Arial" w:cs="Arial"/>
          <w:color w:val="000000"/>
          <w:sz w:val="20"/>
          <w:szCs w:val="20"/>
          <w:lang w:eastAsia="ru-RU"/>
        </w:rPr>
        <w:t>then</w:t>
      </w:r>
      <w:proofErr w:type="spellEnd"/>
      <w:r w:rsidRPr="00674020">
        <w:rPr>
          <w:rFonts w:ascii="Arial" w:eastAsia="Times New Roman" w:hAnsi="Arial" w:cs="Arial"/>
          <w:color w:val="000000"/>
          <w:sz w:val="20"/>
          <w:szCs w:val="20"/>
          <w:lang w:eastAsia="ru-RU"/>
        </w:rPr>
        <w:t>'. Если проверяемое условие истинно, записью значения в поле IT можно сигнализировать ЦПУ о необходимости выполнения до четырех следующих инструкций. Если же проверяемое условие - ложное, то данные инструкции пройдут по конвейеру как NOP. Ниже приводится пример кодирования типичной строки программы на Си:</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415"/>
      </w:tblGrid>
      <w:tr w:rsidR="00674020" w:rsidRPr="0067402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674020" w:rsidRPr="00674020" w:rsidRDefault="00674020" w:rsidP="00674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proofErr w:type="spellStart"/>
            <w:r w:rsidRPr="00674020">
              <w:rPr>
                <w:rFonts w:ascii="Courier New" w:eastAsia="Times New Roman" w:hAnsi="Courier New" w:cs="Courier New"/>
                <w:b/>
                <w:bCs/>
                <w:color w:val="000000"/>
                <w:sz w:val="20"/>
                <w:szCs w:val="20"/>
                <w:lang w:eastAsia="ru-RU"/>
              </w:rPr>
              <w:t>If</w:t>
            </w:r>
            <w:proofErr w:type="spellEnd"/>
            <w:r w:rsidRPr="00674020">
              <w:rPr>
                <w:rFonts w:ascii="Courier New" w:eastAsia="Times New Roman" w:hAnsi="Courier New" w:cs="Courier New"/>
                <w:b/>
                <w:bCs/>
                <w:color w:val="000000"/>
                <w:sz w:val="20"/>
                <w:szCs w:val="20"/>
                <w:lang w:eastAsia="ru-RU"/>
              </w:rPr>
              <w:t xml:space="preserve"> (r0 ==0)</w:t>
            </w:r>
          </w:p>
          <w:p w:rsidR="00674020" w:rsidRPr="00674020" w:rsidRDefault="00674020" w:rsidP="00674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674020">
              <w:rPr>
                <w:rFonts w:ascii="Courier New" w:eastAsia="Times New Roman" w:hAnsi="Courier New" w:cs="Courier New"/>
                <w:color w:val="000000"/>
                <w:sz w:val="20"/>
                <w:szCs w:val="20"/>
                <w:lang w:eastAsia="ru-RU"/>
              </w:rPr>
              <w:t>CMP r0,#0 проверка r0 на ноль</w:t>
            </w:r>
          </w:p>
          <w:p w:rsidR="00674020" w:rsidRPr="00674020" w:rsidRDefault="00674020" w:rsidP="00674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674020">
              <w:rPr>
                <w:rFonts w:ascii="Courier New" w:eastAsia="Times New Roman" w:hAnsi="Courier New" w:cs="Courier New"/>
                <w:color w:val="000000"/>
                <w:sz w:val="20"/>
                <w:szCs w:val="20"/>
                <w:lang w:eastAsia="ru-RU"/>
              </w:rPr>
              <w:t>ITTEE EQ если</w:t>
            </w:r>
            <w:proofErr w:type="gramStart"/>
            <w:r w:rsidRPr="00674020">
              <w:rPr>
                <w:rFonts w:ascii="Courier New" w:eastAsia="Times New Roman" w:hAnsi="Courier New" w:cs="Courier New"/>
                <w:color w:val="000000"/>
                <w:sz w:val="20"/>
                <w:szCs w:val="20"/>
                <w:lang w:eastAsia="ru-RU"/>
              </w:rPr>
              <w:t xml:space="preserve"> Д</w:t>
            </w:r>
            <w:proofErr w:type="gramEnd"/>
            <w:r w:rsidRPr="00674020">
              <w:rPr>
                <w:rFonts w:ascii="Courier New" w:eastAsia="Times New Roman" w:hAnsi="Courier New" w:cs="Courier New"/>
                <w:color w:val="000000"/>
                <w:sz w:val="20"/>
                <w:szCs w:val="20"/>
                <w:lang w:eastAsia="ru-RU"/>
              </w:rPr>
              <w:t>а, выполняются следующие две инструкции</w:t>
            </w:r>
          </w:p>
          <w:p w:rsidR="00674020" w:rsidRPr="00674020" w:rsidRDefault="00674020" w:rsidP="00674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proofErr w:type="spellStart"/>
            <w:r w:rsidRPr="00674020">
              <w:rPr>
                <w:rFonts w:ascii="Courier New" w:eastAsia="Times New Roman" w:hAnsi="Courier New" w:cs="Courier New"/>
                <w:b/>
                <w:bCs/>
                <w:color w:val="000000"/>
                <w:sz w:val="20"/>
                <w:szCs w:val="20"/>
                <w:lang w:eastAsia="ru-RU"/>
              </w:rPr>
              <w:t>Then</w:t>
            </w:r>
            <w:proofErr w:type="spellEnd"/>
            <w:r w:rsidRPr="00674020">
              <w:rPr>
                <w:rFonts w:ascii="Courier New" w:eastAsia="Times New Roman" w:hAnsi="Courier New" w:cs="Courier New"/>
                <w:b/>
                <w:bCs/>
                <w:color w:val="000000"/>
                <w:sz w:val="20"/>
                <w:szCs w:val="20"/>
                <w:lang w:eastAsia="ru-RU"/>
              </w:rPr>
              <w:t xml:space="preserve"> r0 = *r1 +2;</w:t>
            </w:r>
          </w:p>
          <w:p w:rsidR="00674020" w:rsidRPr="00674020" w:rsidRDefault="00674020" w:rsidP="00674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674020">
              <w:rPr>
                <w:rFonts w:ascii="Courier New" w:eastAsia="Times New Roman" w:hAnsi="Courier New" w:cs="Courier New"/>
                <w:color w:val="000000"/>
                <w:sz w:val="20"/>
                <w:szCs w:val="20"/>
                <w:lang w:eastAsia="ru-RU"/>
              </w:rPr>
              <w:t>LDR r0,[r1] загрузка данных из памяти в r0</w:t>
            </w:r>
          </w:p>
          <w:p w:rsidR="00674020" w:rsidRPr="00674020" w:rsidRDefault="00674020" w:rsidP="00674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674020">
              <w:rPr>
                <w:rFonts w:ascii="Courier New" w:eastAsia="Times New Roman" w:hAnsi="Courier New" w:cs="Courier New"/>
                <w:color w:val="000000"/>
                <w:sz w:val="20"/>
                <w:szCs w:val="20"/>
                <w:lang w:eastAsia="ru-RU"/>
              </w:rPr>
              <w:t>ADDr0,#2 сложение с 2</w:t>
            </w:r>
          </w:p>
          <w:p w:rsidR="00674020" w:rsidRPr="00674020" w:rsidRDefault="00674020" w:rsidP="00674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674020">
              <w:rPr>
                <w:rFonts w:ascii="Courier New" w:eastAsia="Times New Roman" w:hAnsi="Courier New" w:cs="Courier New"/>
                <w:color w:val="000000"/>
                <w:sz w:val="20"/>
                <w:szCs w:val="20"/>
                <w:lang w:eastAsia="ru-RU"/>
              </w:rPr>
              <w:tab/>
            </w:r>
          </w:p>
        </w:tc>
      </w:tr>
    </w:tbl>
    <w:p w:rsidR="00674020" w:rsidRPr="00674020" w:rsidRDefault="00674020" w:rsidP="00674020">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Несмотря на то, что большинство инструкций Thumb-2 выполняются за один цикл, несколько инструкций (например, инструкции чтения/записи) требуют для выполнения несколько циклов. Чтобы точно знать время отклика ЦПУ </w:t>
      </w:r>
      <w:proofErr w:type="spellStart"/>
      <w:r w:rsidRPr="00674020">
        <w:rPr>
          <w:rFonts w:ascii="Arial" w:eastAsia="Times New Roman" w:hAnsi="Arial" w:cs="Arial"/>
          <w:color w:val="000000"/>
          <w:sz w:val="20"/>
          <w:szCs w:val="20"/>
          <w:lang w:eastAsia="ru-RU"/>
        </w:rPr>
        <w:t>Cortex</w:t>
      </w:r>
      <w:proofErr w:type="spellEnd"/>
      <w:r w:rsidRPr="00674020">
        <w:rPr>
          <w:rFonts w:ascii="Arial" w:eastAsia="Times New Roman" w:hAnsi="Arial" w:cs="Arial"/>
          <w:color w:val="000000"/>
          <w:sz w:val="20"/>
          <w:szCs w:val="20"/>
          <w:lang w:eastAsia="ru-RU"/>
        </w:rPr>
        <w:t xml:space="preserve"> на прерывания, данные инструкции должны быть прерываемыми. В случае преждевременного прекращения исполнения инструкции в поле возобновляемых прерываниями инструкций запоминается номер следующего регистра, подлежащего обработке инструкцией многократного чтения или записи. Таким образом, сразу после завершения процедуры обработки прерывания, выполнение инструкции многократного чтения/записи может быть восстановлено. Последнее поле </w:t>
      </w:r>
      <w:proofErr w:type="spellStart"/>
      <w:r w:rsidRPr="00674020">
        <w:rPr>
          <w:rFonts w:ascii="Arial" w:eastAsia="Times New Roman" w:hAnsi="Arial" w:cs="Arial"/>
          <w:color w:val="000000"/>
          <w:sz w:val="20"/>
          <w:szCs w:val="20"/>
          <w:lang w:eastAsia="ru-RU"/>
        </w:rPr>
        <w:t>Thumb</w:t>
      </w:r>
      <w:proofErr w:type="spellEnd"/>
      <w:r w:rsidRPr="00674020">
        <w:rPr>
          <w:rFonts w:ascii="Arial" w:eastAsia="Times New Roman" w:hAnsi="Arial" w:cs="Arial"/>
          <w:color w:val="000000"/>
          <w:sz w:val="20"/>
          <w:szCs w:val="20"/>
          <w:lang w:eastAsia="ru-RU"/>
        </w:rPr>
        <w:t xml:space="preserve"> предусмотрено для совместимости с предшествующими ЦПУ ARM. Данное поле сигнализирует, что в данный момент ЦПУ выполняет инструкцию ARM или </w:t>
      </w:r>
      <w:proofErr w:type="spellStart"/>
      <w:r w:rsidRPr="00674020">
        <w:rPr>
          <w:rFonts w:ascii="Arial" w:eastAsia="Times New Roman" w:hAnsi="Arial" w:cs="Arial"/>
          <w:color w:val="000000"/>
          <w:sz w:val="20"/>
          <w:szCs w:val="20"/>
          <w:lang w:eastAsia="ru-RU"/>
        </w:rPr>
        <w:t>Thumb</w:t>
      </w:r>
      <w:proofErr w:type="spellEnd"/>
      <w:r w:rsidRPr="00674020">
        <w:rPr>
          <w:rFonts w:ascii="Arial" w:eastAsia="Times New Roman" w:hAnsi="Arial" w:cs="Arial"/>
          <w:color w:val="000000"/>
          <w:sz w:val="20"/>
          <w:szCs w:val="20"/>
          <w:lang w:eastAsia="ru-RU"/>
        </w:rPr>
        <w:t>. У ЦПУ Cortex-M3 данный бит всегда равен единице. Наконец, в поле статуса прерывания хранится информация о любых приостановленных запросах прерывания.</w:t>
      </w:r>
    </w:p>
    <w:p w:rsidR="00674020" w:rsidRPr="00674020" w:rsidRDefault="00674020" w:rsidP="00674020">
      <w:pPr>
        <w:spacing w:before="100" w:beforeAutospacing="1" w:after="100" w:afterAutospacing="1" w:line="468" w:lineRule="atLeast"/>
        <w:jc w:val="center"/>
        <w:outlineLvl w:val="0"/>
        <w:rPr>
          <w:rFonts w:ascii="Arial" w:eastAsia="Times New Roman" w:hAnsi="Arial" w:cs="Arial"/>
          <w:b/>
          <w:bCs/>
          <w:color w:val="0E50CB"/>
          <w:kern w:val="36"/>
          <w:sz w:val="28"/>
          <w:szCs w:val="28"/>
          <w:lang w:eastAsia="ru-RU"/>
        </w:rPr>
      </w:pPr>
      <w:r w:rsidRPr="00674020">
        <w:rPr>
          <w:rFonts w:ascii="Arial" w:eastAsia="Times New Roman" w:hAnsi="Arial" w:cs="Arial"/>
          <w:b/>
          <w:bCs/>
          <w:color w:val="0E50CB"/>
          <w:kern w:val="36"/>
          <w:sz w:val="28"/>
          <w:szCs w:val="28"/>
          <w:lang w:eastAsia="ru-RU"/>
        </w:rPr>
        <w:t>2.3.3. Режимы работы ЦПУ</w:t>
      </w:r>
    </w:p>
    <w:p w:rsidR="00674020" w:rsidRPr="00674020" w:rsidRDefault="00674020" w:rsidP="00674020">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Несмотря на то, что процессор </w:t>
      </w:r>
      <w:proofErr w:type="spellStart"/>
      <w:r w:rsidRPr="00674020">
        <w:rPr>
          <w:rFonts w:ascii="Arial" w:eastAsia="Times New Roman" w:hAnsi="Arial" w:cs="Arial"/>
          <w:color w:val="000000"/>
          <w:sz w:val="20"/>
          <w:szCs w:val="20"/>
          <w:lang w:eastAsia="ru-RU"/>
        </w:rPr>
        <w:t>Cortex</w:t>
      </w:r>
      <w:proofErr w:type="spellEnd"/>
      <w:r w:rsidRPr="00674020">
        <w:rPr>
          <w:rFonts w:ascii="Arial" w:eastAsia="Times New Roman" w:hAnsi="Arial" w:cs="Arial"/>
          <w:color w:val="000000"/>
          <w:sz w:val="20"/>
          <w:szCs w:val="20"/>
          <w:lang w:eastAsia="ru-RU"/>
        </w:rPr>
        <w:t xml:space="preserve"> разрабатывался как быстродействующее, простое в использовании и с малым числом логических элементов микроконтроллерное ядро, в нем была учтена поддержка ОСРВ. Процессор </w:t>
      </w:r>
      <w:proofErr w:type="spellStart"/>
      <w:r w:rsidRPr="00674020">
        <w:rPr>
          <w:rFonts w:ascii="Arial" w:eastAsia="Times New Roman" w:hAnsi="Arial" w:cs="Arial"/>
          <w:color w:val="000000"/>
          <w:sz w:val="20"/>
          <w:szCs w:val="20"/>
          <w:lang w:eastAsia="ru-RU"/>
        </w:rPr>
        <w:t>Cortex</w:t>
      </w:r>
      <w:proofErr w:type="spellEnd"/>
      <w:r w:rsidRPr="00674020">
        <w:rPr>
          <w:rFonts w:ascii="Arial" w:eastAsia="Times New Roman" w:hAnsi="Arial" w:cs="Arial"/>
          <w:color w:val="000000"/>
          <w:sz w:val="20"/>
          <w:szCs w:val="20"/>
          <w:lang w:eastAsia="ru-RU"/>
        </w:rPr>
        <w:t xml:space="preserve"> поддерживает два режима работы: режим </w:t>
      </w:r>
      <w:proofErr w:type="spellStart"/>
      <w:r w:rsidRPr="00674020">
        <w:rPr>
          <w:rFonts w:ascii="Arial" w:eastAsia="Times New Roman" w:hAnsi="Arial" w:cs="Arial"/>
          <w:color w:val="000000"/>
          <w:sz w:val="20"/>
          <w:szCs w:val="20"/>
          <w:lang w:eastAsia="ru-RU"/>
        </w:rPr>
        <w:t>Thread</w:t>
      </w:r>
      <w:proofErr w:type="spellEnd"/>
      <w:r w:rsidRPr="00674020">
        <w:rPr>
          <w:rFonts w:ascii="Arial" w:eastAsia="Times New Roman" w:hAnsi="Arial" w:cs="Arial"/>
          <w:color w:val="000000"/>
          <w:sz w:val="20"/>
          <w:szCs w:val="20"/>
          <w:lang w:eastAsia="ru-RU"/>
        </w:rPr>
        <w:t xml:space="preserve"> (или потоковый режим) и режим </w:t>
      </w:r>
      <w:proofErr w:type="spellStart"/>
      <w:r w:rsidRPr="00674020">
        <w:rPr>
          <w:rFonts w:ascii="Arial" w:eastAsia="Times New Roman" w:hAnsi="Arial" w:cs="Arial"/>
          <w:color w:val="000000"/>
          <w:sz w:val="20"/>
          <w:szCs w:val="20"/>
          <w:lang w:eastAsia="ru-RU"/>
        </w:rPr>
        <w:t>Handler</w:t>
      </w:r>
      <w:proofErr w:type="spellEnd"/>
      <w:r w:rsidRPr="00674020">
        <w:rPr>
          <w:rFonts w:ascii="Arial" w:eastAsia="Times New Roman" w:hAnsi="Arial" w:cs="Arial"/>
          <w:color w:val="000000"/>
          <w:sz w:val="20"/>
          <w:szCs w:val="20"/>
          <w:lang w:eastAsia="ru-RU"/>
        </w:rPr>
        <w:t xml:space="preserve"> (или режим обработчика). ЦПУ запускается в режиме </w:t>
      </w:r>
      <w:proofErr w:type="spellStart"/>
      <w:r w:rsidRPr="00674020">
        <w:rPr>
          <w:rFonts w:ascii="Arial" w:eastAsia="Times New Roman" w:hAnsi="Arial" w:cs="Arial"/>
          <w:color w:val="000000"/>
          <w:sz w:val="20"/>
          <w:szCs w:val="20"/>
          <w:lang w:eastAsia="ru-RU"/>
        </w:rPr>
        <w:t>Thread</w:t>
      </w:r>
      <w:proofErr w:type="spellEnd"/>
      <w:r w:rsidRPr="00674020">
        <w:rPr>
          <w:rFonts w:ascii="Arial" w:eastAsia="Times New Roman" w:hAnsi="Arial" w:cs="Arial"/>
          <w:color w:val="000000"/>
          <w:sz w:val="20"/>
          <w:szCs w:val="20"/>
          <w:lang w:eastAsia="ru-RU"/>
        </w:rPr>
        <w:t xml:space="preserve"> при непрерываемом, фоновом выполнении инструкций и переключается в режим </w:t>
      </w:r>
      <w:proofErr w:type="spellStart"/>
      <w:r w:rsidRPr="00674020">
        <w:rPr>
          <w:rFonts w:ascii="Arial" w:eastAsia="Times New Roman" w:hAnsi="Arial" w:cs="Arial"/>
          <w:color w:val="000000"/>
          <w:sz w:val="20"/>
          <w:szCs w:val="20"/>
          <w:lang w:eastAsia="ru-RU"/>
        </w:rPr>
        <w:t>Handler</w:t>
      </w:r>
      <w:proofErr w:type="spellEnd"/>
      <w:r w:rsidRPr="00674020">
        <w:rPr>
          <w:rFonts w:ascii="Arial" w:eastAsia="Times New Roman" w:hAnsi="Arial" w:cs="Arial"/>
          <w:color w:val="000000"/>
          <w:sz w:val="20"/>
          <w:szCs w:val="20"/>
          <w:lang w:eastAsia="ru-RU"/>
        </w:rPr>
        <w:t xml:space="preserve"> при обработке исключительных ситуаций. Кроме того, ЦПУ </w:t>
      </w:r>
      <w:proofErr w:type="spellStart"/>
      <w:r w:rsidRPr="00674020">
        <w:rPr>
          <w:rFonts w:ascii="Arial" w:eastAsia="Times New Roman" w:hAnsi="Arial" w:cs="Arial"/>
          <w:color w:val="000000"/>
          <w:sz w:val="20"/>
          <w:szCs w:val="20"/>
          <w:lang w:eastAsia="ru-RU"/>
        </w:rPr>
        <w:t>Cortex</w:t>
      </w:r>
      <w:proofErr w:type="spellEnd"/>
      <w:r w:rsidRPr="00674020">
        <w:rPr>
          <w:rFonts w:ascii="Arial" w:eastAsia="Times New Roman" w:hAnsi="Arial" w:cs="Arial"/>
          <w:color w:val="000000"/>
          <w:sz w:val="20"/>
          <w:szCs w:val="20"/>
          <w:lang w:eastAsia="ru-RU"/>
        </w:rPr>
        <w:t xml:space="preserve"> может выполнять код программы в привилегированном или непривилегированном режиме. В привилегированном режиме, ЦПУ имеет доступ ко всему набору инструкций, а в непривилегированном режиме некоторые инструкции отключаются (например, инструкции MRS и MSR, осуществляющие доступ к регистру </w:t>
      </w:r>
      <w:proofErr w:type="spellStart"/>
      <w:r w:rsidRPr="00674020">
        <w:rPr>
          <w:rFonts w:ascii="Arial" w:eastAsia="Times New Roman" w:hAnsi="Arial" w:cs="Arial"/>
          <w:color w:val="000000"/>
          <w:sz w:val="20"/>
          <w:szCs w:val="20"/>
          <w:lang w:eastAsia="ru-RU"/>
        </w:rPr>
        <w:t>xPSR</w:t>
      </w:r>
      <w:proofErr w:type="spellEnd"/>
      <w:r w:rsidRPr="00674020">
        <w:rPr>
          <w:rFonts w:ascii="Arial" w:eastAsia="Times New Roman" w:hAnsi="Arial" w:cs="Arial"/>
          <w:color w:val="000000"/>
          <w:sz w:val="20"/>
          <w:szCs w:val="20"/>
          <w:lang w:eastAsia="ru-RU"/>
        </w:rPr>
        <w:t xml:space="preserve"> и его битовым группам). В этом режиме также отключается доступ к большинству регистров управления системными ресурсами процессора </w:t>
      </w:r>
      <w:proofErr w:type="spellStart"/>
      <w:r w:rsidRPr="00674020">
        <w:rPr>
          <w:rFonts w:ascii="Arial" w:eastAsia="Times New Roman" w:hAnsi="Arial" w:cs="Arial"/>
          <w:color w:val="000000"/>
          <w:sz w:val="20"/>
          <w:szCs w:val="20"/>
          <w:lang w:eastAsia="ru-RU"/>
        </w:rPr>
        <w:t>Cortex</w:t>
      </w:r>
      <w:proofErr w:type="spellEnd"/>
      <w:r w:rsidRPr="00674020">
        <w:rPr>
          <w:rFonts w:ascii="Arial" w:eastAsia="Times New Roman" w:hAnsi="Arial" w:cs="Arial"/>
          <w:color w:val="000000"/>
          <w:sz w:val="20"/>
          <w:szCs w:val="20"/>
          <w:lang w:eastAsia="ru-RU"/>
        </w:rPr>
        <w:t xml:space="preserve">. Также можно сконфигурировать использование стека. Основной стек (R13) может использоваться в обоих режимах </w:t>
      </w:r>
      <w:proofErr w:type="spellStart"/>
      <w:r w:rsidRPr="00674020">
        <w:rPr>
          <w:rFonts w:ascii="Arial" w:eastAsia="Times New Roman" w:hAnsi="Arial" w:cs="Arial"/>
          <w:color w:val="000000"/>
          <w:sz w:val="20"/>
          <w:szCs w:val="20"/>
          <w:lang w:eastAsia="ru-RU"/>
        </w:rPr>
        <w:t>Thread</w:t>
      </w:r>
      <w:proofErr w:type="spellEnd"/>
      <w:r w:rsidRPr="00674020">
        <w:rPr>
          <w:rFonts w:ascii="Arial" w:eastAsia="Times New Roman" w:hAnsi="Arial" w:cs="Arial"/>
          <w:color w:val="000000"/>
          <w:sz w:val="20"/>
          <w:szCs w:val="20"/>
          <w:lang w:eastAsia="ru-RU"/>
        </w:rPr>
        <w:t xml:space="preserve"> и </w:t>
      </w:r>
      <w:proofErr w:type="spellStart"/>
      <w:r w:rsidRPr="00674020">
        <w:rPr>
          <w:rFonts w:ascii="Arial" w:eastAsia="Times New Roman" w:hAnsi="Arial" w:cs="Arial"/>
          <w:color w:val="000000"/>
          <w:sz w:val="20"/>
          <w:szCs w:val="20"/>
          <w:lang w:eastAsia="ru-RU"/>
        </w:rPr>
        <w:t>Handler</w:t>
      </w:r>
      <w:proofErr w:type="spellEnd"/>
      <w:r w:rsidRPr="00674020">
        <w:rPr>
          <w:rFonts w:ascii="Arial" w:eastAsia="Times New Roman" w:hAnsi="Arial" w:cs="Arial"/>
          <w:color w:val="000000"/>
          <w:sz w:val="20"/>
          <w:szCs w:val="20"/>
          <w:lang w:eastAsia="ru-RU"/>
        </w:rPr>
        <w:t xml:space="preserve">. Альтернативно, режим </w:t>
      </w:r>
      <w:proofErr w:type="spellStart"/>
      <w:r w:rsidRPr="00674020">
        <w:rPr>
          <w:rFonts w:ascii="Arial" w:eastAsia="Times New Roman" w:hAnsi="Arial" w:cs="Arial"/>
          <w:color w:val="000000"/>
          <w:sz w:val="20"/>
          <w:szCs w:val="20"/>
          <w:lang w:eastAsia="ru-RU"/>
        </w:rPr>
        <w:t>Handler</w:t>
      </w:r>
      <w:proofErr w:type="spellEnd"/>
      <w:r w:rsidRPr="00674020">
        <w:rPr>
          <w:rFonts w:ascii="Arial" w:eastAsia="Times New Roman" w:hAnsi="Arial" w:cs="Arial"/>
          <w:color w:val="000000"/>
          <w:sz w:val="20"/>
          <w:szCs w:val="20"/>
          <w:lang w:eastAsia="ru-RU"/>
        </w:rPr>
        <w:t xml:space="preserve"> можно настроить на использование стека процесса (банковый регистр R13).</w:t>
      </w:r>
    </w:p>
    <w:p w:rsidR="00674020" w:rsidRPr="00674020" w:rsidRDefault="00674020" w:rsidP="00674020">
      <w:pPr>
        <w:spacing w:before="100" w:beforeAutospacing="1" w:after="100" w:afterAutospacing="1" w:line="240" w:lineRule="auto"/>
        <w:jc w:val="center"/>
        <w:rPr>
          <w:rFonts w:ascii="Arial" w:eastAsia="Times New Roman" w:hAnsi="Arial" w:cs="Arial"/>
          <w:b/>
          <w:bCs/>
          <w:color w:val="000000"/>
          <w:sz w:val="20"/>
          <w:szCs w:val="20"/>
          <w:lang w:eastAsia="ru-RU"/>
        </w:rPr>
      </w:pPr>
      <w:r>
        <w:rPr>
          <w:rFonts w:ascii="Arial" w:eastAsia="Times New Roman" w:hAnsi="Arial" w:cs="Arial"/>
          <w:b/>
          <w:bCs/>
          <w:noProof/>
          <w:color w:val="000000"/>
          <w:sz w:val="20"/>
          <w:szCs w:val="20"/>
          <w:lang w:eastAsia="ru-RU"/>
        </w:rPr>
        <w:lastRenderedPageBreak/>
        <w:drawing>
          <wp:inline distT="0" distB="0" distL="0" distR="0">
            <wp:extent cx="5320030" cy="3681095"/>
            <wp:effectExtent l="19050" t="0" r="0" b="0"/>
            <wp:docPr id="19" name="Рисунок 19" descr="Процессор Cortex-M3 может использоваться в обычном режиме ('flat'), а также поддерживает операционные системы реального врем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роцессор Cortex-M3 может использоваться в обычном режиме ('flat'), а также поддерживает операционные системы реального времени"/>
                    <pic:cNvPicPr>
                      <a:picLocks noChangeAspect="1" noChangeArrowheads="1"/>
                    </pic:cNvPicPr>
                  </pic:nvPicPr>
                  <pic:blipFill>
                    <a:blip r:embed="rId135"/>
                    <a:srcRect/>
                    <a:stretch>
                      <a:fillRect/>
                    </a:stretch>
                  </pic:blipFill>
                  <pic:spPr bwMode="auto">
                    <a:xfrm>
                      <a:off x="0" y="0"/>
                      <a:ext cx="5320030" cy="3681095"/>
                    </a:xfrm>
                    <a:prstGeom prst="rect">
                      <a:avLst/>
                    </a:prstGeom>
                    <a:noFill/>
                    <a:ln w="9525">
                      <a:noFill/>
                      <a:miter lim="800000"/>
                      <a:headEnd/>
                      <a:tailEnd/>
                    </a:ln>
                  </pic:spPr>
                </pic:pic>
              </a:graphicData>
            </a:graphic>
          </wp:inline>
        </w:drawing>
      </w:r>
      <w:r w:rsidRPr="00674020">
        <w:rPr>
          <w:rFonts w:ascii="Arial" w:eastAsia="Times New Roman" w:hAnsi="Arial" w:cs="Arial"/>
          <w:b/>
          <w:bCs/>
          <w:color w:val="000000"/>
          <w:sz w:val="20"/>
          <w:szCs w:val="20"/>
          <w:lang w:eastAsia="ru-RU"/>
        </w:rPr>
        <w:br/>
        <w:t>Процессор Cortex-M3 может использоваться в обычном режиме ('</w:t>
      </w:r>
      <w:proofErr w:type="spellStart"/>
      <w:r w:rsidRPr="00674020">
        <w:rPr>
          <w:rFonts w:ascii="Arial" w:eastAsia="Times New Roman" w:hAnsi="Arial" w:cs="Arial"/>
          <w:b/>
          <w:bCs/>
          <w:color w:val="000000"/>
          <w:sz w:val="20"/>
          <w:szCs w:val="20"/>
          <w:lang w:eastAsia="ru-RU"/>
        </w:rPr>
        <w:t>flat</w:t>
      </w:r>
      <w:proofErr w:type="spellEnd"/>
      <w:r w:rsidRPr="00674020">
        <w:rPr>
          <w:rFonts w:ascii="Arial" w:eastAsia="Times New Roman" w:hAnsi="Arial" w:cs="Arial"/>
          <w:b/>
          <w:bCs/>
          <w:color w:val="000000"/>
          <w:sz w:val="20"/>
          <w:szCs w:val="20"/>
          <w:lang w:eastAsia="ru-RU"/>
        </w:rPr>
        <w:t xml:space="preserve">'), а также поддерживает операционные системы реального времени. У него предусмотрены режимы </w:t>
      </w:r>
      <w:proofErr w:type="spellStart"/>
      <w:r w:rsidRPr="00674020">
        <w:rPr>
          <w:rFonts w:ascii="Arial" w:eastAsia="Times New Roman" w:hAnsi="Arial" w:cs="Arial"/>
          <w:b/>
          <w:bCs/>
          <w:color w:val="000000"/>
          <w:sz w:val="20"/>
          <w:szCs w:val="20"/>
          <w:lang w:eastAsia="ru-RU"/>
        </w:rPr>
        <w:t>Handler</w:t>
      </w:r>
      <w:proofErr w:type="spellEnd"/>
      <w:r w:rsidRPr="00674020">
        <w:rPr>
          <w:rFonts w:ascii="Arial" w:eastAsia="Times New Roman" w:hAnsi="Arial" w:cs="Arial"/>
          <w:b/>
          <w:bCs/>
          <w:color w:val="000000"/>
          <w:sz w:val="20"/>
          <w:szCs w:val="20"/>
          <w:lang w:eastAsia="ru-RU"/>
        </w:rPr>
        <w:t xml:space="preserve"> и </w:t>
      </w:r>
      <w:proofErr w:type="spellStart"/>
      <w:r w:rsidRPr="00674020">
        <w:rPr>
          <w:rFonts w:ascii="Arial" w:eastAsia="Times New Roman" w:hAnsi="Arial" w:cs="Arial"/>
          <w:b/>
          <w:bCs/>
          <w:color w:val="000000"/>
          <w:sz w:val="20"/>
          <w:szCs w:val="20"/>
          <w:lang w:eastAsia="ru-RU"/>
        </w:rPr>
        <w:t>Thread</w:t>
      </w:r>
      <w:proofErr w:type="spellEnd"/>
      <w:r w:rsidRPr="00674020">
        <w:rPr>
          <w:rFonts w:ascii="Arial" w:eastAsia="Times New Roman" w:hAnsi="Arial" w:cs="Arial"/>
          <w:b/>
          <w:bCs/>
          <w:color w:val="000000"/>
          <w:sz w:val="20"/>
          <w:szCs w:val="20"/>
          <w:lang w:eastAsia="ru-RU"/>
        </w:rPr>
        <w:t xml:space="preserve"> с возможностями выбора используемого стека (основной стек или стек процесса) и привилегированного доступа к регистрам управления системными ресурсами </w:t>
      </w:r>
      <w:proofErr w:type="spellStart"/>
      <w:r w:rsidRPr="00674020">
        <w:rPr>
          <w:rFonts w:ascii="Arial" w:eastAsia="Times New Roman" w:hAnsi="Arial" w:cs="Arial"/>
          <w:b/>
          <w:bCs/>
          <w:color w:val="000000"/>
          <w:sz w:val="20"/>
          <w:szCs w:val="20"/>
          <w:lang w:eastAsia="ru-RU"/>
        </w:rPr>
        <w:t>Cortex</w:t>
      </w:r>
      <w:proofErr w:type="spellEnd"/>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056"/>
        <w:gridCol w:w="2434"/>
        <w:gridCol w:w="2793"/>
        <w:gridCol w:w="3132"/>
      </w:tblGrid>
      <w:tr w:rsidR="00674020" w:rsidRPr="00674020">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74020" w:rsidRPr="00674020" w:rsidRDefault="00674020" w:rsidP="00674020">
            <w:pPr>
              <w:spacing w:after="0" w:line="240" w:lineRule="auto"/>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674020" w:rsidRPr="00674020" w:rsidRDefault="00674020" w:rsidP="00674020">
            <w:pPr>
              <w:spacing w:after="0" w:line="240" w:lineRule="auto"/>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Операции (после сброса - привилегированные)</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674020" w:rsidRPr="00674020" w:rsidRDefault="00674020" w:rsidP="00674020">
            <w:pPr>
              <w:spacing w:after="0" w:line="240" w:lineRule="auto"/>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Стек (после сброса - основной стек)</w:t>
            </w:r>
          </w:p>
        </w:tc>
      </w:tr>
      <w:tr w:rsidR="00674020" w:rsidRPr="00674020">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CCCCCC"/>
            <w:vAlign w:val="center"/>
            <w:hideMark/>
          </w:tcPr>
          <w:p w:rsidR="00674020" w:rsidRPr="00674020" w:rsidRDefault="00674020" w:rsidP="00674020">
            <w:pPr>
              <w:spacing w:after="0" w:line="240" w:lineRule="auto"/>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Режимы (</w:t>
            </w:r>
            <w:proofErr w:type="spellStart"/>
            <w:r w:rsidRPr="00674020">
              <w:rPr>
                <w:rFonts w:ascii="Arial" w:eastAsia="Times New Roman" w:hAnsi="Arial" w:cs="Arial"/>
                <w:color w:val="000000"/>
                <w:sz w:val="20"/>
                <w:szCs w:val="20"/>
                <w:lang w:eastAsia="ru-RU"/>
              </w:rPr>
              <w:t>Thread</w:t>
            </w:r>
            <w:proofErr w:type="spellEnd"/>
            <w:r w:rsidRPr="00674020">
              <w:rPr>
                <w:rFonts w:ascii="Arial" w:eastAsia="Times New Roman" w:hAnsi="Arial" w:cs="Arial"/>
                <w:color w:val="000000"/>
                <w:sz w:val="20"/>
                <w:szCs w:val="20"/>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74020" w:rsidRPr="00674020" w:rsidRDefault="00674020" w:rsidP="00674020">
            <w:pPr>
              <w:spacing w:after="0" w:line="240" w:lineRule="auto"/>
              <w:rPr>
                <w:rFonts w:ascii="Arial" w:eastAsia="Times New Roman" w:hAnsi="Arial" w:cs="Arial"/>
                <w:color w:val="000000"/>
                <w:sz w:val="20"/>
                <w:szCs w:val="20"/>
                <w:lang w:eastAsia="ru-RU"/>
              </w:rPr>
            </w:pPr>
            <w:proofErr w:type="spellStart"/>
            <w:r w:rsidRPr="00674020">
              <w:rPr>
                <w:rFonts w:ascii="Arial" w:eastAsia="Times New Roman" w:hAnsi="Arial" w:cs="Arial"/>
                <w:color w:val="000000"/>
                <w:sz w:val="20"/>
                <w:szCs w:val="20"/>
                <w:lang w:eastAsia="ru-RU"/>
              </w:rPr>
              <w:t>Handler</w:t>
            </w:r>
            <w:proofErr w:type="spellEnd"/>
            <w:r w:rsidRPr="00674020">
              <w:rPr>
                <w:rFonts w:ascii="Arial" w:eastAsia="Times New Roman" w:hAnsi="Arial" w:cs="Arial"/>
                <w:color w:val="000000"/>
                <w:sz w:val="20"/>
                <w:szCs w:val="20"/>
                <w:lang w:eastAsia="ru-RU"/>
              </w:rPr>
              <w:br/>
              <w:t>- обработка исключительных ситуаций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674020" w:rsidRPr="00674020" w:rsidRDefault="00674020" w:rsidP="00674020">
            <w:pPr>
              <w:spacing w:after="0" w:line="240" w:lineRule="auto"/>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Привилегированное исполнение</w:t>
            </w:r>
            <w:r w:rsidRPr="00674020">
              <w:rPr>
                <w:rFonts w:ascii="Arial" w:eastAsia="Times New Roman" w:hAnsi="Arial" w:cs="Arial"/>
                <w:color w:val="000000"/>
                <w:sz w:val="20"/>
                <w:szCs w:val="20"/>
                <w:lang w:eastAsia="ru-RU"/>
              </w:rPr>
              <w:br/>
              <w:t>Полное управление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674020" w:rsidRPr="00674020" w:rsidRDefault="00674020" w:rsidP="00674020">
            <w:pPr>
              <w:spacing w:after="0" w:line="240" w:lineRule="auto"/>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Основной стек используется ОС и при обработке исключительных ситуаций</w:t>
            </w:r>
          </w:p>
        </w:tc>
      </w:tr>
      <w:tr w:rsidR="00674020" w:rsidRPr="0067402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74020" w:rsidRPr="00674020" w:rsidRDefault="00674020" w:rsidP="00674020">
            <w:pPr>
              <w:spacing w:after="0" w:line="240" w:lineRule="auto"/>
              <w:rPr>
                <w:rFonts w:ascii="Arial" w:eastAsia="Times New Roman" w:hAnsi="Arial" w:cs="Arial"/>
                <w:color w:val="000000"/>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74020" w:rsidRPr="00674020" w:rsidRDefault="00674020" w:rsidP="00674020">
            <w:pPr>
              <w:spacing w:after="0" w:line="240" w:lineRule="auto"/>
              <w:rPr>
                <w:rFonts w:ascii="Arial" w:eastAsia="Times New Roman" w:hAnsi="Arial" w:cs="Arial"/>
                <w:color w:val="000000"/>
                <w:sz w:val="20"/>
                <w:szCs w:val="20"/>
                <w:lang w:eastAsia="ru-RU"/>
              </w:rPr>
            </w:pPr>
            <w:proofErr w:type="spellStart"/>
            <w:r w:rsidRPr="00674020">
              <w:rPr>
                <w:rFonts w:ascii="Arial" w:eastAsia="Times New Roman" w:hAnsi="Arial" w:cs="Arial"/>
                <w:color w:val="000000"/>
                <w:sz w:val="20"/>
                <w:szCs w:val="20"/>
                <w:lang w:eastAsia="ru-RU"/>
              </w:rPr>
              <w:t>Thread</w:t>
            </w:r>
            <w:proofErr w:type="spellEnd"/>
            <w:r w:rsidRPr="00674020">
              <w:rPr>
                <w:rFonts w:ascii="Arial" w:eastAsia="Times New Roman" w:hAnsi="Arial" w:cs="Arial"/>
                <w:color w:val="000000"/>
                <w:sz w:val="20"/>
                <w:szCs w:val="20"/>
                <w:lang w:eastAsia="ru-RU"/>
              </w:rPr>
              <w:br/>
              <w:t>- исключительные ситуации не обрабатываются</w:t>
            </w:r>
            <w:r w:rsidRPr="00674020">
              <w:rPr>
                <w:rFonts w:ascii="Arial" w:eastAsia="Times New Roman" w:hAnsi="Arial" w:cs="Arial"/>
                <w:color w:val="000000"/>
                <w:sz w:val="20"/>
                <w:szCs w:val="20"/>
                <w:lang w:eastAsia="ru-RU"/>
              </w:rPr>
              <w:br/>
              <w:t>- обычное выполнение кода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674020" w:rsidRPr="00674020" w:rsidRDefault="00674020" w:rsidP="00674020">
            <w:pPr>
              <w:spacing w:after="0" w:line="240" w:lineRule="auto"/>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Привилегированные/ непривилегированные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674020" w:rsidRPr="00674020" w:rsidRDefault="00674020" w:rsidP="00674020">
            <w:pPr>
              <w:spacing w:after="0" w:line="240" w:lineRule="auto"/>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Основной стек или стек процесса</w:t>
            </w:r>
          </w:p>
        </w:tc>
      </w:tr>
    </w:tbl>
    <w:p w:rsidR="00674020" w:rsidRPr="00674020" w:rsidRDefault="00674020" w:rsidP="00674020">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Сразу после сброса процессор </w:t>
      </w:r>
      <w:proofErr w:type="spellStart"/>
      <w:r w:rsidRPr="00674020">
        <w:rPr>
          <w:rFonts w:ascii="Arial" w:eastAsia="Times New Roman" w:hAnsi="Arial" w:cs="Arial"/>
          <w:color w:val="000000"/>
          <w:sz w:val="20"/>
          <w:szCs w:val="20"/>
          <w:lang w:eastAsia="ru-RU"/>
        </w:rPr>
        <w:t>Cortex</w:t>
      </w:r>
      <w:proofErr w:type="spellEnd"/>
      <w:r w:rsidRPr="00674020">
        <w:rPr>
          <w:rFonts w:ascii="Arial" w:eastAsia="Times New Roman" w:hAnsi="Arial" w:cs="Arial"/>
          <w:color w:val="000000"/>
          <w:sz w:val="20"/>
          <w:szCs w:val="20"/>
          <w:lang w:eastAsia="ru-RU"/>
        </w:rPr>
        <w:t xml:space="preserve"> запускается в конфигурации '</w:t>
      </w:r>
      <w:proofErr w:type="spellStart"/>
      <w:r w:rsidRPr="00674020">
        <w:rPr>
          <w:rFonts w:ascii="Arial" w:eastAsia="Times New Roman" w:hAnsi="Arial" w:cs="Arial"/>
          <w:color w:val="000000"/>
          <w:sz w:val="20"/>
          <w:szCs w:val="20"/>
          <w:lang w:eastAsia="ru-RU"/>
        </w:rPr>
        <w:t>flat</w:t>
      </w:r>
      <w:proofErr w:type="spellEnd"/>
      <w:r w:rsidRPr="00674020">
        <w:rPr>
          <w:rFonts w:ascii="Arial" w:eastAsia="Times New Roman" w:hAnsi="Arial" w:cs="Arial"/>
          <w:color w:val="000000"/>
          <w:sz w:val="20"/>
          <w:szCs w:val="20"/>
          <w:lang w:eastAsia="ru-RU"/>
        </w:rPr>
        <w:t xml:space="preserve">'. В обоих режимах, </w:t>
      </w:r>
      <w:proofErr w:type="spellStart"/>
      <w:r w:rsidRPr="00674020">
        <w:rPr>
          <w:rFonts w:ascii="Arial" w:eastAsia="Times New Roman" w:hAnsi="Arial" w:cs="Arial"/>
          <w:color w:val="000000"/>
          <w:sz w:val="20"/>
          <w:szCs w:val="20"/>
          <w:lang w:eastAsia="ru-RU"/>
        </w:rPr>
        <w:t>Thread</w:t>
      </w:r>
      <w:proofErr w:type="spellEnd"/>
      <w:r w:rsidRPr="00674020">
        <w:rPr>
          <w:rFonts w:ascii="Arial" w:eastAsia="Times New Roman" w:hAnsi="Arial" w:cs="Arial"/>
          <w:color w:val="000000"/>
          <w:sz w:val="20"/>
          <w:szCs w:val="20"/>
          <w:lang w:eastAsia="ru-RU"/>
        </w:rPr>
        <w:t xml:space="preserve"> и </w:t>
      </w:r>
      <w:proofErr w:type="spellStart"/>
      <w:r w:rsidRPr="00674020">
        <w:rPr>
          <w:rFonts w:ascii="Arial" w:eastAsia="Times New Roman" w:hAnsi="Arial" w:cs="Arial"/>
          <w:color w:val="000000"/>
          <w:sz w:val="20"/>
          <w:szCs w:val="20"/>
          <w:lang w:eastAsia="ru-RU"/>
        </w:rPr>
        <w:t>Handler</w:t>
      </w:r>
      <w:proofErr w:type="spellEnd"/>
      <w:r w:rsidRPr="00674020">
        <w:rPr>
          <w:rFonts w:ascii="Arial" w:eastAsia="Times New Roman" w:hAnsi="Arial" w:cs="Arial"/>
          <w:color w:val="000000"/>
          <w:sz w:val="20"/>
          <w:szCs w:val="20"/>
          <w:lang w:eastAsia="ru-RU"/>
        </w:rPr>
        <w:t xml:space="preserve">, инструкции выполняются в привилегированном режиме, т.о. какие-либо ограничения на доступ к процессорным ресурсам отсутствуют. В режимах </w:t>
      </w:r>
      <w:proofErr w:type="spellStart"/>
      <w:r w:rsidRPr="00674020">
        <w:rPr>
          <w:rFonts w:ascii="Arial" w:eastAsia="Times New Roman" w:hAnsi="Arial" w:cs="Arial"/>
          <w:color w:val="000000"/>
          <w:sz w:val="20"/>
          <w:szCs w:val="20"/>
          <w:lang w:eastAsia="ru-RU"/>
        </w:rPr>
        <w:t>Thread</w:t>
      </w:r>
      <w:proofErr w:type="spellEnd"/>
      <w:r w:rsidRPr="00674020">
        <w:rPr>
          <w:rFonts w:ascii="Arial" w:eastAsia="Times New Roman" w:hAnsi="Arial" w:cs="Arial"/>
          <w:color w:val="000000"/>
          <w:sz w:val="20"/>
          <w:szCs w:val="20"/>
          <w:lang w:eastAsia="ru-RU"/>
        </w:rPr>
        <w:t xml:space="preserve"> и </w:t>
      </w:r>
      <w:proofErr w:type="spellStart"/>
      <w:r w:rsidRPr="00674020">
        <w:rPr>
          <w:rFonts w:ascii="Arial" w:eastAsia="Times New Roman" w:hAnsi="Arial" w:cs="Arial"/>
          <w:color w:val="000000"/>
          <w:sz w:val="20"/>
          <w:szCs w:val="20"/>
          <w:lang w:eastAsia="ru-RU"/>
        </w:rPr>
        <w:t>Handler</w:t>
      </w:r>
      <w:proofErr w:type="spellEnd"/>
      <w:r w:rsidRPr="00674020">
        <w:rPr>
          <w:rFonts w:ascii="Arial" w:eastAsia="Times New Roman" w:hAnsi="Arial" w:cs="Arial"/>
          <w:color w:val="000000"/>
          <w:sz w:val="20"/>
          <w:szCs w:val="20"/>
          <w:lang w:eastAsia="ru-RU"/>
        </w:rPr>
        <w:t xml:space="preserve"> используется основной стек. Чтобы начать выполнение инструкций, достаточно указать процессору вектор сброса и стартовый адрес стека, после чего можно выполнять Си-код программы. Однако</w:t>
      </w:r>
      <w:proofErr w:type="gramStart"/>
      <w:r w:rsidRPr="00674020">
        <w:rPr>
          <w:rFonts w:ascii="Arial" w:eastAsia="Times New Roman" w:hAnsi="Arial" w:cs="Arial"/>
          <w:color w:val="000000"/>
          <w:sz w:val="20"/>
          <w:szCs w:val="20"/>
          <w:lang w:eastAsia="ru-RU"/>
        </w:rPr>
        <w:t>,</w:t>
      </w:r>
      <w:proofErr w:type="gramEnd"/>
      <w:r w:rsidRPr="00674020">
        <w:rPr>
          <w:rFonts w:ascii="Arial" w:eastAsia="Times New Roman" w:hAnsi="Arial" w:cs="Arial"/>
          <w:color w:val="000000"/>
          <w:sz w:val="20"/>
          <w:szCs w:val="20"/>
          <w:lang w:eastAsia="ru-RU"/>
        </w:rPr>
        <w:t xml:space="preserve"> если используется ОСРВ или выполняется разработка критичного к безопасности приложения, процессор может использоваться в более изощренной конфигурации: режим </w:t>
      </w:r>
      <w:proofErr w:type="spellStart"/>
      <w:r w:rsidRPr="00674020">
        <w:rPr>
          <w:rFonts w:ascii="Arial" w:eastAsia="Times New Roman" w:hAnsi="Arial" w:cs="Arial"/>
          <w:color w:val="000000"/>
          <w:sz w:val="20"/>
          <w:szCs w:val="20"/>
          <w:lang w:eastAsia="ru-RU"/>
        </w:rPr>
        <w:t>Handler</w:t>
      </w:r>
      <w:proofErr w:type="spellEnd"/>
      <w:r w:rsidRPr="00674020">
        <w:rPr>
          <w:rFonts w:ascii="Arial" w:eastAsia="Times New Roman" w:hAnsi="Arial" w:cs="Arial"/>
          <w:color w:val="000000"/>
          <w:sz w:val="20"/>
          <w:szCs w:val="20"/>
          <w:lang w:eastAsia="ru-RU"/>
        </w:rPr>
        <w:t xml:space="preserve"> (используется при обработке исключительных ситуаций и операционными системами реального времени) с привилегированными операциями и использованием основного стека и режим </w:t>
      </w:r>
      <w:proofErr w:type="spellStart"/>
      <w:r w:rsidRPr="00674020">
        <w:rPr>
          <w:rFonts w:ascii="Arial" w:eastAsia="Times New Roman" w:hAnsi="Arial" w:cs="Arial"/>
          <w:color w:val="000000"/>
          <w:sz w:val="20"/>
          <w:szCs w:val="20"/>
          <w:lang w:eastAsia="ru-RU"/>
        </w:rPr>
        <w:t>Thread</w:t>
      </w:r>
      <w:proofErr w:type="spellEnd"/>
      <w:r w:rsidRPr="00674020">
        <w:rPr>
          <w:rFonts w:ascii="Arial" w:eastAsia="Times New Roman" w:hAnsi="Arial" w:cs="Arial"/>
          <w:color w:val="000000"/>
          <w:sz w:val="20"/>
          <w:szCs w:val="20"/>
          <w:lang w:eastAsia="ru-RU"/>
        </w:rPr>
        <w:t xml:space="preserve"> при исполнении прикладного кода с непривилегированным доступом и использованием стека процесса. </w:t>
      </w:r>
      <w:proofErr w:type="gramStart"/>
      <w:r w:rsidRPr="00674020">
        <w:rPr>
          <w:rFonts w:ascii="Arial" w:eastAsia="Times New Roman" w:hAnsi="Arial" w:cs="Arial"/>
          <w:color w:val="000000"/>
          <w:sz w:val="20"/>
          <w:szCs w:val="20"/>
          <w:lang w:eastAsia="ru-RU"/>
        </w:rPr>
        <w:t>При таком подходе, весь код программы разделяется на системный и прикладной и, поэтому, ошибки в прикладном коде не вызывают сбоев ОСРВ.</w:t>
      </w:r>
      <w:proofErr w:type="gramEnd"/>
    </w:p>
    <w:p w:rsidR="00674020" w:rsidRPr="00674020" w:rsidRDefault="00674020" w:rsidP="00674020">
      <w:pPr>
        <w:spacing w:before="100" w:beforeAutospacing="1" w:after="100" w:afterAutospacing="1" w:line="468" w:lineRule="atLeast"/>
        <w:jc w:val="center"/>
        <w:outlineLvl w:val="0"/>
        <w:rPr>
          <w:rFonts w:ascii="Arial" w:eastAsia="Times New Roman" w:hAnsi="Arial" w:cs="Arial"/>
          <w:b/>
          <w:bCs/>
          <w:color w:val="0E50CB"/>
          <w:kern w:val="36"/>
          <w:sz w:val="28"/>
          <w:szCs w:val="28"/>
          <w:lang w:eastAsia="ru-RU"/>
        </w:rPr>
      </w:pPr>
      <w:r w:rsidRPr="00674020">
        <w:rPr>
          <w:rFonts w:ascii="Arial" w:eastAsia="Times New Roman" w:hAnsi="Arial" w:cs="Arial"/>
          <w:b/>
          <w:bCs/>
          <w:color w:val="0E50CB"/>
          <w:kern w:val="36"/>
          <w:sz w:val="28"/>
          <w:szCs w:val="28"/>
          <w:lang w:eastAsia="ru-RU"/>
        </w:rPr>
        <w:t>2.3.4. Набор инструкций Thumb-2</w:t>
      </w:r>
    </w:p>
    <w:p w:rsidR="00674020" w:rsidRPr="00674020" w:rsidRDefault="00674020" w:rsidP="00674020">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lastRenderedPageBreak/>
        <w:t xml:space="preserve">ЦПУ ARM7 и ARM9 поддерживают два набора инструкций: 32-битный ARM и 16-битный </w:t>
      </w:r>
      <w:proofErr w:type="spellStart"/>
      <w:r w:rsidRPr="00674020">
        <w:rPr>
          <w:rFonts w:ascii="Arial" w:eastAsia="Times New Roman" w:hAnsi="Arial" w:cs="Arial"/>
          <w:color w:val="000000"/>
          <w:sz w:val="20"/>
          <w:szCs w:val="20"/>
          <w:lang w:eastAsia="ru-RU"/>
        </w:rPr>
        <w:t>Thumb</w:t>
      </w:r>
      <w:proofErr w:type="spellEnd"/>
      <w:r w:rsidRPr="00674020">
        <w:rPr>
          <w:rFonts w:ascii="Arial" w:eastAsia="Times New Roman" w:hAnsi="Arial" w:cs="Arial"/>
          <w:color w:val="000000"/>
          <w:sz w:val="20"/>
          <w:szCs w:val="20"/>
          <w:lang w:eastAsia="ru-RU"/>
        </w:rPr>
        <w:t xml:space="preserve">. Благодаря этому, разработчик имеет возможность оптимизировать свою программу путем использования </w:t>
      </w:r>
      <w:proofErr w:type="gramStart"/>
      <w:r w:rsidRPr="00674020">
        <w:rPr>
          <w:rFonts w:ascii="Arial" w:eastAsia="Times New Roman" w:hAnsi="Arial" w:cs="Arial"/>
          <w:color w:val="000000"/>
          <w:sz w:val="20"/>
          <w:szCs w:val="20"/>
          <w:lang w:eastAsia="ru-RU"/>
        </w:rPr>
        <w:t>более оптимального</w:t>
      </w:r>
      <w:proofErr w:type="gramEnd"/>
      <w:r w:rsidRPr="00674020">
        <w:rPr>
          <w:rFonts w:ascii="Arial" w:eastAsia="Times New Roman" w:hAnsi="Arial" w:cs="Arial"/>
          <w:color w:val="000000"/>
          <w:sz w:val="20"/>
          <w:szCs w:val="20"/>
          <w:lang w:eastAsia="ru-RU"/>
        </w:rPr>
        <w:t xml:space="preserve"> набора инструкций для каждой конкретной процедуры: 32-битные инструкции, где более важно быстродействие, и 16-битные, где более важна плотность кода. ЦПУ </w:t>
      </w:r>
      <w:proofErr w:type="spellStart"/>
      <w:r w:rsidRPr="00674020">
        <w:rPr>
          <w:rFonts w:ascii="Arial" w:eastAsia="Times New Roman" w:hAnsi="Arial" w:cs="Arial"/>
          <w:color w:val="000000"/>
          <w:sz w:val="20"/>
          <w:szCs w:val="20"/>
          <w:lang w:eastAsia="ru-RU"/>
        </w:rPr>
        <w:t>Cortex</w:t>
      </w:r>
      <w:proofErr w:type="spellEnd"/>
      <w:r w:rsidRPr="00674020">
        <w:rPr>
          <w:rFonts w:ascii="Arial" w:eastAsia="Times New Roman" w:hAnsi="Arial" w:cs="Arial"/>
          <w:color w:val="000000"/>
          <w:sz w:val="20"/>
          <w:szCs w:val="20"/>
          <w:lang w:eastAsia="ru-RU"/>
        </w:rPr>
        <w:t xml:space="preserve"> поддерживает набор инструкций Thumb-2, который являются смесью 16- и 32-битных инструкций. Инструкции thumb-2 дают улучшение плотности кода на 26% по сравнению с 32-битными инструкциями ARM и производительности на 25% по сравнению с 16-битными инструкциями </w:t>
      </w:r>
      <w:proofErr w:type="spellStart"/>
      <w:r w:rsidRPr="00674020">
        <w:rPr>
          <w:rFonts w:ascii="Arial" w:eastAsia="Times New Roman" w:hAnsi="Arial" w:cs="Arial"/>
          <w:color w:val="000000"/>
          <w:sz w:val="20"/>
          <w:szCs w:val="20"/>
          <w:lang w:eastAsia="ru-RU"/>
        </w:rPr>
        <w:t>Thumb</w:t>
      </w:r>
      <w:proofErr w:type="spellEnd"/>
      <w:r w:rsidRPr="00674020">
        <w:rPr>
          <w:rFonts w:ascii="Arial" w:eastAsia="Times New Roman" w:hAnsi="Arial" w:cs="Arial"/>
          <w:color w:val="000000"/>
          <w:sz w:val="20"/>
          <w:szCs w:val="20"/>
          <w:lang w:eastAsia="ru-RU"/>
        </w:rPr>
        <w:t>. В наборе инструкций Thumb-2 предусмотрено несколько улучшенных инструкций умножения, исполняющихся за один цикл, и аппаратный делитель, требующий 2…7 циклов.</w:t>
      </w:r>
    </w:p>
    <w:p w:rsidR="00674020" w:rsidRPr="00674020" w:rsidRDefault="00674020" w:rsidP="00674020">
      <w:pPr>
        <w:spacing w:before="100" w:beforeAutospacing="1" w:after="100" w:afterAutospacing="1" w:line="240" w:lineRule="auto"/>
        <w:jc w:val="center"/>
        <w:rPr>
          <w:rFonts w:ascii="Arial" w:eastAsia="Times New Roman" w:hAnsi="Arial" w:cs="Arial"/>
          <w:b/>
          <w:bCs/>
          <w:color w:val="000000"/>
          <w:sz w:val="20"/>
          <w:szCs w:val="20"/>
          <w:lang w:eastAsia="ru-RU"/>
        </w:rPr>
      </w:pPr>
      <w:r>
        <w:rPr>
          <w:rFonts w:ascii="Arial" w:eastAsia="Times New Roman" w:hAnsi="Arial" w:cs="Arial"/>
          <w:b/>
          <w:bCs/>
          <w:noProof/>
          <w:color w:val="000000"/>
          <w:sz w:val="20"/>
          <w:szCs w:val="20"/>
          <w:lang w:eastAsia="ru-RU"/>
        </w:rPr>
        <w:drawing>
          <wp:inline distT="0" distB="0" distL="0" distR="0">
            <wp:extent cx="4346575" cy="2113915"/>
            <wp:effectExtent l="19050" t="0" r="0" b="0"/>
            <wp:docPr id="21" name="Рисунок 21" descr="По итогам тестирования процессор Cortex демонстрирует уровень производительности 1.2 DMIPS/МГ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о итогам тестирования процессор Cortex демонстрирует уровень производительности 1.2 DMIPS/МГц"/>
                    <pic:cNvPicPr>
                      <a:picLocks noChangeAspect="1" noChangeArrowheads="1"/>
                    </pic:cNvPicPr>
                  </pic:nvPicPr>
                  <pic:blipFill>
                    <a:blip r:embed="rId136"/>
                    <a:srcRect/>
                    <a:stretch>
                      <a:fillRect/>
                    </a:stretch>
                  </pic:blipFill>
                  <pic:spPr bwMode="auto">
                    <a:xfrm>
                      <a:off x="0" y="0"/>
                      <a:ext cx="4346575" cy="2113915"/>
                    </a:xfrm>
                    <a:prstGeom prst="rect">
                      <a:avLst/>
                    </a:prstGeom>
                    <a:noFill/>
                    <a:ln w="9525">
                      <a:noFill/>
                      <a:miter lim="800000"/>
                      <a:headEnd/>
                      <a:tailEnd/>
                    </a:ln>
                  </pic:spPr>
                </pic:pic>
              </a:graphicData>
            </a:graphic>
          </wp:inline>
        </w:drawing>
      </w:r>
      <w:r w:rsidRPr="00674020">
        <w:rPr>
          <w:rFonts w:ascii="Arial" w:eastAsia="Times New Roman" w:hAnsi="Arial" w:cs="Arial"/>
          <w:b/>
          <w:bCs/>
          <w:color w:val="000000"/>
          <w:sz w:val="20"/>
          <w:szCs w:val="20"/>
          <w:lang w:eastAsia="ru-RU"/>
        </w:rPr>
        <w:br/>
        <w:t xml:space="preserve">По итогам тестирования процессор </w:t>
      </w:r>
      <w:proofErr w:type="spellStart"/>
      <w:r w:rsidRPr="00674020">
        <w:rPr>
          <w:rFonts w:ascii="Arial" w:eastAsia="Times New Roman" w:hAnsi="Arial" w:cs="Arial"/>
          <w:b/>
          <w:bCs/>
          <w:color w:val="000000"/>
          <w:sz w:val="20"/>
          <w:szCs w:val="20"/>
          <w:lang w:eastAsia="ru-RU"/>
        </w:rPr>
        <w:t>Cortex</w:t>
      </w:r>
      <w:proofErr w:type="spellEnd"/>
      <w:r w:rsidRPr="00674020">
        <w:rPr>
          <w:rFonts w:ascii="Arial" w:eastAsia="Times New Roman" w:hAnsi="Arial" w:cs="Arial"/>
          <w:b/>
          <w:bCs/>
          <w:color w:val="000000"/>
          <w:sz w:val="20"/>
          <w:szCs w:val="20"/>
          <w:lang w:eastAsia="ru-RU"/>
        </w:rPr>
        <w:t xml:space="preserve"> демонстрирует уровень производительности 1.2 DMIPS/МГц, что эквивалентно 1.2 циклам синхронизации на инструкцию</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463"/>
        <w:gridCol w:w="1178"/>
        <w:gridCol w:w="668"/>
      </w:tblGrid>
      <w:tr w:rsidR="00674020" w:rsidRPr="0067402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674020" w:rsidRPr="00674020" w:rsidRDefault="00674020" w:rsidP="00674020">
            <w:pPr>
              <w:spacing w:after="0" w:line="240" w:lineRule="auto"/>
              <w:jc w:val="center"/>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Источник</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674020" w:rsidRPr="00674020" w:rsidRDefault="00674020" w:rsidP="00674020">
            <w:pPr>
              <w:spacing w:after="0" w:line="240" w:lineRule="auto"/>
              <w:jc w:val="center"/>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Назначение</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674020" w:rsidRPr="00674020" w:rsidRDefault="00674020" w:rsidP="00674020">
            <w:pPr>
              <w:spacing w:after="0" w:line="240" w:lineRule="auto"/>
              <w:jc w:val="center"/>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Циклы</w:t>
            </w:r>
          </w:p>
        </w:tc>
      </w:tr>
      <w:tr w:rsidR="00674020" w:rsidRPr="0067402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74020" w:rsidRPr="00674020" w:rsidRDefault="00674020" w:rsidP="00674020">
            <w:pPr>
              <w:spacing w:after="0" w:line="240" w:lineRule="auto"/>
              <w:jc w:val="center"/>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16 бит </w:t>
            </w:r>
            <w:proofErr w:type="spellStart"/>
            <w:r w:rsidRPr="00674020">
              <w:rPr>
                <w:rFonts w:ascii="Arial" w:eastAsia="Times New Roman" w:hAnsi="Arial" w:cs="Arial"/>
                <w:color w:val="000000"/>
                <w:sz w:val="20"/>
                <w:szCs w:val="20"/>
                <w:lang w:eastAsia="ru-RU"/>
              </w:rPr>
              <w:t>х</w:t>
            </w:r>
            <w:proofErr w:type="spellEnd"/>
            <w:r w:rsidRPr="00674020">
              <w:rPr>
                <w:rFonts w:ascii="Arial" w:eastAsia="Times New Roman" w:hAnsi="Arial" w:cs="Arial"/>
                <w:color w:val="000000"/>
                <w:sz w:val="20"/>
                <w:szCs w:val="20"/>
                <w:lang w:eastAsia="ru-RU"/>
              </w:rPr>
              <w:t xml:space="preserve"> 16 бит</w:t>
            </w:r>
          </w:p>
        </w:tc>
        <w:tc>
          <w:tcPr>
            <w:tcW w:w="0" w:type="auto"/>
            <w:tcBorders>
              <w:top w:val="outset" w:sz="6" w:space="0" w:color="auto"/>
              <w:left w:val="outset" w:sz="6" w:space="0" w:color="auto"/>
              <w:bottom w:val="outset" w:sz="6" w:space="0" w:color="auto"/>
              <w:right w:val="outset" w:sz="6" w:space="0" w:color="auto"/>
            </w:tcBorders>
            <w:vAlign w:val="center"/>
            <w:hideMark/>
          </w:tcPr>
          <w:p w:rsidR="00674020" w:rsidRPr="00674020" w:rsidRDefault="00674020" w:rsidP="00674020">
            <w:pPr>
              <w:spacing w:after="0" w:line="240" w:lineRule="auto"/>
              <w:jc w:val="center"/>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32 бит</w:t>
            </w:r>
          </w:p>
        </w:tc>
        <w:tc>
          <w:tcPr>
            <w:tcW w:w="0" w:type="auto"/>
            <w:tcBorders>
              <w:top w:val="outset" w:sz="6" w:space="0" w:color="auto"/>
              <w:left w:val="outset" w:sz="6" w:space="0" w:color="auto"/>
              <w:bottom w:val="outset" w:sz="6" w:space="0" w:color="auto"/>
              <w:right w:val="outset" w:sz="6" w:space="0" w:color="auto"/>
            </w:tcBorders>
            <w:vAlign w:val="center"/>
            <w:hideMark/>
          </w:tcPr>
          <w:p w:rsidR="00674020" w:rsidRPr="00674020" w:rsidRDefault="00674020" w:rsidP="00674020">
            <w:pPr>
              <w:spacing w:after="0" w:line="240" w:lineRule="auto"/>
              <w:jc w:val="center"/>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1</w:t>
            </w:r>
          </w:p>
        </w:tc>
      </w:tr>
      <w:tr w:rsidR="00674020" w:rsidRPr="0067402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74020" w:rsidRPr="00674020" w:rsidRDefault="00674020" w:rsidP="00674020">
            <w:pPr>
              <w:spacing w:after="0" w:line="240" w:lineRule="auto"/>
              <w:jc w:val="center"/>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32 бит </w:t>
            </w:r>
            <w:proofErr w:type="spellStart"/>
            <w:r w:rsidRPr="00674020">
              <w:rPr>
                <w:rFonts w:ascii="Arial" w:eastAsia="Times New Roman" w:hAnsi="Arial" w:cs="Arial"/>
                <w:color w:val="000000"/>
                <w:sz w:val="20"/>
                <w:szCs w:val="20"/>
                <w:lang w:eastAsia="ru-RU"/>
              </w:rPr>
              <w:t>х</w:t>
            </w:r>
            <w:proofErr w:type="spellEnd"/>
            <w:r w:rsidRPr="00674020">
              <w:rPr>
                <w:rFonts w:ascii="Arial" w:eastAsia="Times New Roman" w:hAnsi="Arial" w:cs="Arial"/>
                <w:color w:val="000000"/>
                <w:sz w:val="20"/>
                <w:szCs w:val="20"/>
                <w:lang w:eastAsia="ru-RU"/>
              </w:rPr>
              <w:t xml:space="preserve"> 16 бит</w:t>
            </w:r>
          </w:p>
        </w:tc>
        <w:tc>
          <w:tcPr>
            <w:tcW w:w="0" w:type="auto"/>
            <w:tcBorders>
              <w:top w:val="outset" w:sz="6" w:space="0" w:color="auto"/>
              <w:left w:val="outset" w:sz="6" w:space="0" w:color="auto"/>
              <w:bottom w:val="outset" w:sz="6" w:space="0" w:color="auto"/>
              <w:right w:val="outset" w:sz="6" w:space="0" w:color="auto"/>
            </w:tcBorders>
            <w:vAlign w:val="center"/>
            <w:hideMark/>
          </w:tcPr>
          <w:p w:rsidR="00674020" w:rsidRPr="00674020" w:rsidRDefault="00674020" w:rsidP="00674020">
            <w:pPr>
              <w:spacing w:after="0" w:line="240" w:lineRule="auto"/>
              <w:jc w:val="center"/>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32 бит</w:t>
            </w:r>
          </w:p>
        </w:tc>
        <w:tc>
          <w:tcPr>
            <w:tcW w:w="0" w:type="auto"/>
            <w:tcBorders>
              <w:top w:val="outset" w:sz="6" w:space="0" w:color="auto"/>
              <w:left w:val="outset" w:sz="6" w:space="0" w:color="auto"/>
              <w:bottom w:val="outset" w:sz="6" w:space="0" w:color="auto"/>
              <w:right w:val="outset" w:sz="6" w:space="0" w:color="auto"/>
            </w:tcBorders>
            <w:vAlign w:val="center"/>
            <w:hideMark/>
          </w:tcPr>
          <w:p w:rsidR="00674020" w:rsidRPr="00674020" w:rsidRDefault="00674020" w:rsidP="00674020">
            <w:pPr>
              <w:spacing w:after="0" w:line="240" w:lineRule="auto"/>
              <w:jc w:val="center"/>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1</w:t>
            </w:r>
          </w:p>
        </w:tc>
      </w:tr>
      <w:tr w:rsidR="00674020" w:rsidRPr="0067402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74020" w:rsidRPr="00674020" w:rsidRDefault="00674020" w:rsidP="00674020">
            <w:pPr>
              <w:spacing w:after="0" w:line="240" w:lineRule="auto"/>
              <w:jc w:val="center"/>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32 бит </w:t>
            </w:r>
            <w:proofErr w:type="spellStart"/>
            <w:r w:rsidRPr="00674020">
              <w:rPr>
                <w:rFonts w:ascii="Arial" w:eastAsia="Times New Roman" w:hAnsi="Arial" w:cs="Arial"/>
                <w:color w:val="000000"/>
                <w:sz w:val="20"/>
                <w:szCs w:val="20"/>
                <w:lang w:eastAsia="ru-RU"/>
              </w:rPr>
              <w:t>х</w:t>
            </w:r>
            <w:proofErr w:type="spellEnd"/>
            <w:r w:rsidRPr="00674020">
              <w:rPr>
                <w:rFonts w:ascii="Arial" w:eastAsia="Times New Roman" w:hAnsi="Arial" w:cs="Arial"/>
                <w:color w:val="000000"/>
                <w:sz w:val="20"/>
                <w:szCs w:val="20"/>
                <w:lang w:eastAsia="ru-RU"/>
              </w:rPr>
              <w:t xml:space="preserve"> 32 бит</w:t>
            </w:r>
          </w:p>
        </w:tc>
        <w:tc>
          <w:tcPr>
            <w:tcW w:w="0" w:type="auto"/>
            <w:tcBorders>
              <w:top w:val="outset" w:sz="6" w:space="0" w:color="auto"/>
              <w:left w:val="outset" w:sz="6" w:space="0" w:color="auto"/>
              <w:bottom w:val="outset" w:sz="6" w:space="0" w:color="auto"/>
              <w:right w:val="outset" w:sz="6" w:space="0" w:color="auto"/>
            </w:tcBorders>
            <w:vAlign w:val="center"/>
            <w:hideMark/>
          </w:tcPr>
          <w:p w:rsidR="00674020" w:rsidRPr="00674020" w:rsidRDefault="00674020" w:rsidP="00674020">
            <w:pPr>
              <w:spacing w:after="0" w:line="240" w:lineRule="auto"/>
              <w:jc w:val="center"/>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32 бит</w:t>
            </w:r>
          </w:p>
        </w:tc>
        <w:tc>
          <w:tcPr>
            <w:tcW w:w="0" w:type="auto"/>
            <w:tcBorders>
              <w:top w:val="outset" w:sz="6" w:space="0" w:color="auto"/>
              <w:left w:val="outset" w:sz="6" w:space="0" w:color="auto"/>
              <w:bottom w:val="outset" w:sz="6" w:space="0" w:color="auto"/>
              <w:right w:val="outset" w:sz="6" w:space="0" w:color="auto"/>
            </w:tcBorders>
            <w:vAlign w:val="center"/>
            <w:hideMark/>
          </w:tcPr>
          <w:p w:rsidR="00674020" w:rsidRPr="00674020" w:rsidRDefault="00674020" w:rsidP="00674020">
            <w:pPr>
              <w:spacing w:after="0" w:line="240" w:lineRule="auto"/>
              <w:jc w:val="center"/>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1</w:t>
            </w:r>
          </w:p>
        </w:tc>
      </w:tr>
      <w:tr w:rsidR="00674020" w:rsidRPr="0067402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74020" w:rsidRPr="00674020" w:rsidRDefault="00674020" w:rsidP="00674020">
            <w:pPr>
              <w:spacing w:after="0" w:line="240" w:lineRule="auto"/>
              <w:jc w:val="center"/>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32 бит </w:t>
            </w:r>
            <w:proofErr w:type="spellStart"/>
            <w:r w:rsidRPr="00674020">
              <w:rPr>
                <w:rFonts w:ascii="Arial" w:eastAsia="Times New Roman" w:hAnsi="Arial" w:cs="Arial"/>
                <w:color w:val="000000"/>
                <w:sz w:val="20"/>
                <w:szCs w:val="20"/>
                <w:lang w:eastAsia="ru-RU"/>
              </w:rPr>
              <w:t>х</w:t>
            </w:r>
            <w:proofErr w:type="spellEnd"/>
            <w:r w:rsidRPr="00674020">
              <w:rPr>
                <w:rFonts w:ascii="Arial" w:eastAsia="Times New Roman" w:hAnsi="Arial" w:cs="Arial"/>
                <w:color w:val="000000"/>
                <w:sz w:val="20"/>
                <w:szCs w:val="20"/>
                <w:lang w:eastAsia="ru-RU"/>
              </w:rPr>
              <w:t xml:space="preserve"> 32 бит</w:t>
            </w:r>
          </w:p>
        </w:tc>
        <w:tc>
          <w:tcPr>
            <w:tcW w:w="0" w:type="auto"/>
            <w:tcBorders>
              <w:top w:val="outset" w:sz="6" w:space="0" w:color="auto"/>
              <w:left w:val="outset" w:sz="6" w:space="0" w:color="auto"/>
              <w:bottom w:val="outset" w:sz="6" w:space="0" w:color="auto"/>
              <w:right w:val="outset" w:sz="6" w:space="0" w:color="auto"/>
            </w:tcBorders>
            <w:vAlign w:val="center"/>
            <w:hideMark/>
          </w:tcPr>
          <w:p w:rsidR="00674020" w:rsidRPr="00674020" w:rsidRDefault="00674020" w:rsidP="00674020">
            <w:pPr>
              <w:spacing w:after="0" w:line="240" w:lineRule="auto"/>
              <w:jc w:val="center"/>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64 бит</w:t>
            </w:r>
          </w:p>
        </w:tc>
        <w:tc>
          <w:tcPr>
            <w:tcW w:w="0" w:type="auto"/>
            <w:tcBorders>
              <w:top w:val="outset" w:sz="6" w:space="0" w:color="auto"/>
              <w:left w:val="outset" w:sz="6" w:space="0" w:color="auto"/>
              <w:bottom w:val="outset" w:sz="6" w:space="0" w:color="auto"/>
              <w:right w:val="outset" w:sz="6" w:space="0" w:color="auto"/>
            </w:tcBorders>
            <w:vAlign w:val="center"/>
            <w:hideMark/>
          </w:tcPr>
          <w:p w:rsidR="00674020" w:rsidRPr="00674020" w:rsidRDefault="00674020" w:rsidP="00674020">
            <w:pPr>
              <w:spacing w:after="0" w:line="240" w:lineRule="auto"/>
              <w:jc w:val="center"/>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3…7*</w:t>
            </w:r>
          </w:p>
        </w:tc>
      </w:tr>
    </w:tbl>
    <w:p w:rsidR="00674020" w:rsidRPr="00674020" w:rsidRDefault="00674020" w:rsidP="00674020">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В наборе инструкций Thumb-2 также предусмотрены улучшенные инструкции переходов, в т.ч. с проверкой и сравнением; блоки условного выполнения типа </w:t>
      </w:r>
      <w:proofErr w:type="spellStart"/>
      <w:r w:rsidRPr="00674020">
        <w:rPr>
          <w:rFonts w:ascii="Arial" w:eastAsia="Times New Roman" w:hAnsi="Arial" w:cs="Arial"/>
          <w:color w:val="000000"/>
          <w:sz w:val="20"/>
          <w:szCs w:val="20"/>
          <w:lang w:eastAsia="ru-RU"/>
        </w:rPr>
        <w:t>if</w:t>
      </w:r>
      <w:proofErr w:type="spellEnd"/>
      <w:r w:rsidRPr="00674020">
        <w:rPr>
          <w:rFonts w:ascii="Arial" w:eastAsia="Times New Roman" w:hAnsi="Arial" w:cs="Arial"/>
          <w:color w:val="000000"/>
          <w:sz w:val="20"/>
          <w:szCs w:val="20"/>
          <w:lang w:eastAsia="ru-RU"/>
        </w:rPr>
        <w:t>/</w:t>
      </w:r>
      <w:proofErr w:type="spellStart"/>
      <w:r w:rsidRPr="00674020">
        <w:rPr>
          <w:rFonts w:ascii="Arial" w:eastAsia="Times New Roman" w:hAnsi="Arial" w:cs="Arial"/>
          <w:color w:val="000000"/>
          <w:sz w:val="20"/>
          <w:szCs w:val="20"/>
          <w:lang w:eastAsia="ru-RU"/>
        </w:rPr>
        <w:t>then</w:t>
      </w:r>
      <w:proofErr w:type="spellEnd"/>
      <w:r w:rsidRPr="00674020">
        <w:rPr>
          <w:rFonts w:ascii="Arial" w:eastAsia="Times New Roman" w:hAnsi="Arial" w:cs="Arial"/>
          <w:color w:val="000000"/>
          <w:sz w:val="20"/>
          <w:szCs w:val="20"/>
          <w:lang w:eastAsia="ru-RU"/>
        </w:rPr>
        <w:t xml:space="preserve"> и упорядочивание байт для обработки данных; а также инструкции извлечения байт или полуслов. Будучи RISC-процессором, ЦПУ </w:t>
      </w:r>
      <w:proofErr w:type="spellStart"/>
      <w:r w:rsidRPr="00674020">
        <w:rPr>
          <w:rFonts w:ascii="Arial" w:eastAsia="Times New Roman" w:hAnsi="Arial" w:cs="Arial"/>
          <w:color w:val="000000"/>
          <w:sz w:val="20"/>
          <w:szCs w:val="20"/>
          <w:lang w:eastAsia="ru-RU"/>
        </w:rPr>
        <w:t>Cortex</w:t>
      </w:r>
      <w:proofErr w:type="spellEnd"/>
      <w:r w:rsidRPr="00674020">
        <w:rPr>
          <w:rFonts w:ascii="Arial" w:eastAsia="Times New Roman" w:hAnsi="Arial" w:cs="Arial"/>
          <w:color w:val="000000"/>
          <w:sz w:val="20"/>
          <w:szCs w:val="20"/>
          <w:lang w:eastAsia="ru-RU"/>
        </w:rPr>
        <w:t xml:space="preserve"> обладает обширным набором инструкций, который специально разработан с учетом его использования Си-компилятором. Типичная программа для Cortex-M3 может быть полностью написана на ANSI Си с минимальным числом несовместимых с ANSI ключевых слов, за исключением таблицы векторов исключительных ситуаций, которую необходимо написать на Ассемблере.</w:t>
      </w:r>
    </w:p>
    <w:p w:rsidR="00674020" w:rsidRDefault="00674020" w:rsidP="00674020">
      <w:pPr>
        <w:pStyle w:val="1"/>
        <w:spacing w:line="468" w:lineRule="atLeast"/>
        <w:jc w:val="center"/>
        <w:rPr>
          <w:rFonts w:ascii="Arial" w:hAnsi="Arial" w:cs="Arial"/>
          <w:color w:val="0E50CB"/>
          <w:sz w:val="28"/>
          <w:szCs w:val="28"/>
        </w:rPr>
      </w:pPr>
      <w:r>
        <w:rPr>
          <w:rFonts w:ascii="Arial" w:hAnsi="Arial" w:cs="Arial"/>
          <w:color w:val="0E50CB"/>
          <w:sz w:val="28"/>
          <w:szCs w:val="28"/>
        </w:rPr>
        <w:t>2.3.5. Карта памяти</w:t>
      </w:r>
    </w:p>
    <w:p w:rsidR="00674020" w:rsidRDefault="00674020" w:rsidP="00674020">
      <w:pPr>
        <w:pStyle w:val="pe"/>
      </w:pPr>
      <w:r>
        <w:t>Процессор Cortex-M3 является стандартизованным микроконтроллерным ядром и, поэтому, его карта памяти четко расписана. Несмотря на использование нескольких внутренних шин, адресное пространство является линейным и имеет размер 4 Гбайт.</w:t>
      </w:r>
    </w:p>
    <w:p w:rsidR="00674020" w:rsidRDefault="00674020" w:rsidP="00674020">
      <w:pPr>
        <w:pStyle w:val="pe"/>
      </w:pPr>
      <w:r>
        <w:t xml:space="preserve">Первые 1 Гбайт памяти разделены равномерно между областью кода программы и областью статического ОЗУ. Пространство кода программы оптимизировано для работы с шиной </w:t>
      </w:r>
      <w:proofErr w:type="spellStart"/>
      <w:r>
        <w:t>I-Code</w:t>
      </w:r>
      <w:proofErr w:type="spellEnd"/>
      <w:r>
        <w:t xml:space="preserve">. Аналогично, пространство статического ОЗУ доступно через шину </w:t>
      </w:r>
      <w:proofErr w:type="spellStart"/>
      <w:r>
        <w:t>D-code</w:t>
      </w:r>
      <w:proofErr w:type="spellEnd"/>
      <w:r>
        <w:t xml:space="preserve">. Несмотря на то, что в области статического ОЗУ поддерживается загрузка и исполнение инструкций, их выборка осуществляется через системную шину, что требует дополнительного состояния ожидания. </w:t>
      </w:r>
    </w:p>
    <w:p w:rsidR="00674020" w:rsidRDefault="00674020" w:rsidP="00674020">
      <w:pPr>
        <w:pStyle w:val="pe"/>
      </w:pPr>
      <w:r>
        <w:t xml:space="preserve">Таким образом, выполнение кода программы из статического ОЗУ будет более медленным, чем из встроенной </w:t>
      </w:r>
      <w:proofErr w:type="spellStart"/>
      <w:r>
        <w:t>Flash</w:t>
      </w:r>
      <w:proofErr w:type="spellEnd"/>
      <w:r>
        <w:t xml:space="preserve"> памяти, расположенной в области кода программы. </w:t>
      </w:r>
      <w:proofErr w:type="gramStart"/>
      <w:r>
        <w:t>Следующие 0.5 Гбайт памяти - область встроенных УВВ.</w:t>
      </w:r>
      <w:proofErr w:type="gramEnd"/>
      <w:r>
        <w:t xml:space="preserve"> В этой области находятся все предоставляемые пользователю </w:t>
      </w:r>
      <w:r>
        <w:lastRenderedPageBreak/>
        <w:t xml:space="preserve">производителем микроконтроллера УВВ. Первые 1 Мбайт в областях статического ОЗУ и УВВ являются </w:t>
      </w:r>
      <w:proofErr w:type="spellStart"/>
      <w:r>
        <w:t>битноадресуемыми</w:t>
      </w:r>
      <w:proofErr w:type="spellEnd"/>
      <w:r>
        <w:t xml:space="preserve">. Для этого используется метод </w:t>
      </w:r>
      <w:proofErr w:type="spellStart"/>
      <w:r>
        <w:t>bit</w:t>
      </w:r>
      <w:proofErr w:type="spellEnd"/>
      <w:r>
        <w:t xml:space="preserve"> </w:t>
      </w:r>
      <w:proofErr w:type="spellStart"/>
      <w:r>
        <w:t>banding</w:t>
      </w:r>
      <w:proofErr w:type="spellEnd"/>
      <w:r>
        <w:t xml:space="preserve">. Таким образом, все данные, хранящиеся в этих областях, могут обрабатываться как пословно, так и побитно. </w:t>
      </w:r>
      <w:proofErr w:type="gramStart"/>
      <w:r>
        <w:t>Следующие 2 Гбайт адресного пространства выделены для внешних статического ОЗУ и УВВ.</w:t>
      </w:r>
      <w:proofErr w:type="gramEnd"/>
      <w:r>
        <w:t xml:space="preserve"> Последние 0.5 Гбайт зарезервированы для системных ресурсов процессора </w:t>
      </w:r>
      <w:proofErr w:type="spellStart"/>
      <w:r>
        <w:t>Cortex</w:t>
      </w:r>
      <w:proofErr w:type="spellEnd"/>
      <w:r>
        <w:t xml:space="preserve"> и будущих расширений процессора </w:t>
      </w:r>
      <w:proofErr w:type="spellStart"/>
      <w:r>
        <w:t>Cortex</w:t>
      </w:r>
      <w:proofErr w:type="spellEnd"/>
      <w:r>
        <w:t xml:space="preserve">. Все регистры процессора </w:t>
      </w:r>
      <w:proofErr w:type="spellStart"/>
      <w:r>
        <w:t>Cortex</w:t>
      </w:r>
      <w:proofErr w:type="spellEnd"/>
      <w:r>
        <w:t xml:space="preserve"> расположены по фиксированным адресам во всех Cortex-микроконтроллерах. Благодаря этому, облегчается </w:t>
      </w:r>
      <w:proofErr w:type="spellStart"/>
      <w:r>
        <w:t>портирование</w:t>
      </w:r>
      <w:proofErr w:type="spellEnd"/>
      <w:r>
        <w:t xml:space="preserve"> программ между различными МК STM32 и Cortex-микроконтроллерами других производителей.</w:t>
      </w:r>
    </w:p>
    <w:p w:rsidR="00674020" w:rsidRDefault="00674020" w:rsidP="00674020">
      <w:pPr>
        <w:pStyle w:val="fig"/>
      </w:pPr>
      <w:r>
        <w:t>Для процессора Cortex-M3 определена фиксированная карта памяти размером 4 Гбайт, в которой выделены конкретные области для хранения кода программы, статического ОЗУ, устрой</w:t>
      </w:r>
      <w:proofErr w:type="gramStart"/>
      <w:r>
        <w:t>ств вв</w:t>
      </w:r>
      <w:proofErr w:type="gramEnd"/>
      <w:r>
        <w:t xml:space="preserve">ода-вывода, внешней памяти и устройств, а также системных регистров </w:t>
      </w:r>
      <w:proofErr w:type="spellStart"/>
      <w:r>
        <w:t>Cortex</w:t>
      </w:r>
      <w:proofErr w:type="spellEnd"/>
      <w:r>
        <w:t>. Данная карта памяти одинакова для всех Cortex-микроконтроллеров</w:t>
      </w:r>
      <w:r>
        <w:br/>
      </w:r>
      <w:r>
        <w:rPr>
          <w:noProof/>
        </w:rPr>
        <w:drawing>
          <wp:inline distT="0" distB="0" distL="0" distR="0">
            <wp:extent cx="5907026" cy="5640779"/>
            <wp:effectExtent l="19050" t="0" r="0" b="0"/>
            <wp:docPr id="23" name="Рисунок 23" descr="Для процессора Cortex-M3 определена фиксированная карта памяти размером 4 Гбай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Для процессора Cortex-M3 определена фиксированная карта памяти размером 4 Гбайт"/>
                    <pic:cNvPicPr>
                      <a:picLocks noChangeAspect="1" noChangeArrowheads="1"/>
                    </pic:cNvPicPr>
                  </pic:nvPicPr>
                  <pic:blipFill>
                    <a:blip r:embed="rId137"/>
                    <a:srcRect/>
                    <a:stretch>
                      <a:fillRect/>
                    </a:stretch>
                  </pic:blipFill>
                  <pic:spPr bwMode="auto">
                    <a:xfrm>
                      <a:off x="0" y="0"/>
                      <a:ext cx="5907496" cy="5641228"/>
                    </a:xfrm>
                    <a:prstGeom prst="rect">
                      <a:avLst/>
                    </a:prstGeom>
                    <a:noFill/>
                    <a:ln w="9525">
                      <a:noFill/>
                      <a:miter lim="800000"/>
                      <a:headEnd/>
                      <a:tailEnd/>
                    </a:ln>
                  </pic:spPr>
                </pic:pic>
              </a:graphicData>
            </a:graphic>
          </wp:inline>
        </w:drawing>
      </w:r>
    </w:p>
    <w:p w:rsidR="00674020" w:rsidRDefault="00674020" w:rsidP="00674020">
      <w:pPr>
        <w:pStyle w:val="1"/>
        <w:spacing w:line="468" w:lineRule="atLeast"/>
        <w:jc w:val="center"/>
        <w:rPr>
          <w:rFonts w:ascii="Arial" w:hAnsi="Arial" w:cs="Arial"/>
          <w:color w:val="0E50CB"/>
          <w:sz w:val="28"/>
          <w:szCs w:val="28"/>
        </w:rPr>
      </w:pPr>
      <w:r>
        <w:rPr>
          <w:rFonts w:ascii="Arial" w:hAnsi="Arial" w:cs="Arial"/>
          <w:color w:val="0E50CB"/>
          <w:sz w:val="28"/>
          <w:szCs w:val="28"/>
        </w:rPr>
        <w:t>2.3.6. Доступ к фрагментированным данным</w:t>
      </w:r>
    </w:p>
    <w:p w:rsidR="00674020" w:rsidRDefault="00674020" w:rsidP="00674020">
      <w:pPr>
        <w:pStyle w:val="pe"/>
      </w:pPr>
      <w:r>
        <w:t xml:space="preserve">Набор инструкций ARM7 и ARM9 имеет возможность доступа к знаковым и </w:t>
      </w:r>
      <w:proofErr w:type="spellStart"/>
      <w:r>
        <w:t>беззнаковым</w:t>
      </w:r>
      <w:proofErr w:type="spellEnd"/>
      <w:r>
        <w:t xml:space="preserve"> переменным типа байт, полуслово и слово. Благодаря этому, ЦПУ естественным образом поддерживает целочисленные переменные без необходимости использования программных библиотек, как в случае 8- и 16-битных микроконтроллеров. Однако у предшествующих ЦПУ ARM есть один недостаток, который заключается в их способности оперировать только с </w:t>
      </w:r>
      <w:proofErr w:type="spellStart"/>
      <w:r>
        <w:t>нефрагментированными</w:t>
      </w:r>
      <w:proofErr w:type="spellEnd"/>
      <w:r>
        <w:t xml:space="preserve"> словами или полусловами. Вследствие этого линкер компилятора </w:t>
      </w:r>
      <w:r>
        <w:lastRenderedPageBreak/>
        <w:t xml:space="preserve">неэффективно размещает данные в статическом </w:t>
      </w:r>
      <w:proofErr w:type="gramStart"/>
      <w:r>
        <w:t>ОЗУ</w:t>
      </w:r>
      <w:proofErr w:type="gramEnd"/>
      <w:r>
        <w:t xml:space="preserve"> и некоторая его часть будет потеряна. (В зависимости от комбинации используемых переменных потери могут достигать 25%.)</w:t>
      </w:r>
    </w:p>
    <w:p w:rsidR="00674020" w:rsidRDefault="00674020" w:rsidP="00674020">
      <w:pPr>
        <w:pStyle w:val="fig"/>
      </w:pPr>
      <w:r>
        <w:rPr>
          <w:noProof/>
        </w:rPr>
        <w:drawing>
          <wp:inline distT="0" distB="0" distL="0" distR="0">
            <wp:extent cx="5260975" cy="2197100"/>
            <wp:effectExtent l="19050" t="0" r="0" b="0"/>
            <wp:docPr id="25" name="Рисунок 25" descr="Cortex-M3 может осуществлять доступ к фрагментированным дан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rtex-M3 может осуществлять доступ к фрагментированным данным"/>
                    <pic:cNvPicPr>
                      <a:picLocks noChangeAspect="1" noChangeArrowheads="1"/>
                    </pic:cNvPicPr>
                  </pic:nvPicPr>
                  <pic:blipFill>
                    <a:blip r:embed="rId138"/>
                    <a:srcRect/>
                    <a:stretch>
                      <a:fillRect/>
                    </a:stretch>
                  </pic:blipFill>
                  <pic:spPr bwMode="auto">
                    <a:xfrm>
                      <a:off x="0" y="0"/>
                      <a:ext cx="5260975" cy="2197100"/>
                    </a:xfrm>
                    <a:prstGeom prst="rect">
                      <a:avLst/>
                    </a:prstGeom>
                    <a:noFill/>
                    <a:ln w="9525">
                      <a:noFill/>
                      <a:miter lim="800000"/>
                      <a:headEnd/>
                      <a:tailEnd/>
                    </a:ln>
                  </pic:spPr>
                </pic:pic>
              </a:graphicData>
            </a:graphic>
          </wp:inline>
        </w:drawing>
      </w:r>
      <w:r>
        <w:br/>
        <w:t>Cortex-M3 может осуществлять доступ к фрагментированным данным, что гарантирует эффективность использования статического ОЗУ</w:t>
      </w:r>
    </w:p>
    <w:p w:rsidR="00674020" w:rsidRDefault="00674020" w:rsidP="00674020">
      <w:pPr>
        <w:pStyle w:val="pe"/>
      </w:pPr>
      <w:r>
        <w:t xml:space="preserve">ЦПУ </w:t>
      </w:r>
      <w:proofErr w:type="spellStart"/>
      <w:r>
        <w:t>Cortex</w:t>
      </w:r>
      <w:proofErr w:type="spellEnd"/>
      <w:r>
        <w:t xml:space="preserve"> поддерживает режимы адресации для слов, полуслов, байт и может осуществлять фрагментированный доступ к данным. Благодаря этому, линкеру компилятора предоставляется полная свобода в очередности размещения данных в памяти. Кроме того, поддерживаемая ЦПУ </w:t>
      </w:r>
      <w:proofErr w:type="spellStart"/>
      <w:r>
        <w:t>Cortex</w:t>
      </w:r>
      <w:proofErr w:type="spellEnd"/>
      <w:r>
        <w:t xml:space="preserve"> возможность </w:t>
      </w:r>
      <w:proofErr w:type="spellStart"/>
      <w:r>
        <w:t>bit</w:t>
      </w:r>
      <w:proofErr w:type="spellEnd"/>
      <w:r>
        <w:t xml:space="preserve"> </w:t>
      </w:r>
      <w:proofErr w:type="spellStart"/>
      <w:r>
        <w:t>banding</w:t>
      </w:r>
      <w:proofErr w:type="spellEnd"/>
      <w:r>
        <w:t xml:space="preserve"> позволяет группировать флаги программы в переменные типа слово или полуслово, а не использовать для каждого флага отдельный байт.</w:t>
      </w:r>
    </w:p>
    <w:p w:rsidR="00674020" w:rsidRPr="00674020" w:rsidRDefault="00674020" w:rsidP="00674020">
      <w:pPr>
        <w:spacing w:before="100" w:beforeAutospacing="1" w:after="100" w:afterAutospacing="1" w:line="468" w:lineRule="atLeast"/>
        <w:jc w:val="center"/>
        <w:outlineLvl w:val="0"/>
        <w:rPr>
          <w:rFonts w:ascii="Arial" w:eastAsia="Times New Roman" w:hAnsi="Arial" w:cs="Arial"/>
          <w:b/>
          <w:bCs/>
          <w:color w:val="0E50CB"/>
          <w:kern w:val="36"/>
          <w:sz w:val="28"/>
          <w:szCs w:val="28"/>
          <w:lang w:eastAsia="ru-RU"/>
        </w:rPr>
      </w:pPr>
      <w:r w:rsidRPr="00674020">
        <w:rPr>
          <w:rFonts w:ascii="Arial" w:eastAsia="Times New Roman" w:hAnsi="Arial" w:cs="Arial"/>
          <w:b/>
          <w:bCs/>
          <w:color w:val="0E50CB"/>
          <w:kern w:val="36"/>
          <w:sz w:val="28"/>
          <w:szCs w:val="28"/>
          <w:lang w:eastAsia="ru-RU"/>
        </w:rPr>
        <w:t>2.3.7. Метод "</w:t>
      </w:r>
      <w:proofErr w:type="spellStart"/>
      <w:r w:rsidRPr="00674020">
        <w:rPr>
          <w:rFonts w:ascii="Arial" w:eastAsia="Times New Roman" w:hAnsi="Arial" w:cs="Arial"/>
          <w:b/>
          <w:bCs/>
          <w:color w:val="0E50CB"/>
          <w:kern w:val="36"/>
          <w:sz w:val="28"/>
          <w:szCs w:val="28"/>
          <w:lang w:eastAsia="ru-RU"/>
        </w:rPr>
        <w:t>Bit</w:t>
      </w:r>
      <w:proofErr w:type="spellEnd"/>
      <w:r w:rsidRPr="00674020">
        <w:rPr>
          <w:rFonts w:ascii="Arial" w:eastAsia="Times New Roman" w:hAnsi="Arial" w:cs="Arial"/>
          <w:b/>
          <w:bCs/>
          <w:color w:val="0E50CB"/>
          <w:kern w:val="36"/>
          <w:sz w:val="28"/>
          <w:szCs w:val="28"/>
          <w:lang w:eastAsia="ru-RU"/>
        </w:rPr>
        <w:t xml:space="preserve"> </w:t>
      </w:r>
      <w:proofErr w:type="spellStart"/>
      <w:r w:rsidRPr="00674020">
        <w:rPr>
          <w:rFonts w:ascii="Arial" w:eastAsia="Times New Roman" w:hAnsi="Arial" w:cs="Arial"/>
          <w:b/>
          <w:bCs/>
          <w:color w:val="0E50CB"/>
          <w:kern w:val="36"/>
          <w:sz w:val="28"/>
          <w:szCs w:val="28"/>
          <w:lang w:eastAsia="ru-RU"/>
        </w:rPr>
        <w:t>Banding</w:t>
      </w:r>
      <w:proofErr w:type="spellEnd"/>
      <w:r w:rsidRPr="00674020">
        <w:rPr>
          <w:rFonts w:ascii="Arial" w:eastAsia="Times New Roman" w:hAnsi="Arial" w:cs="Arial"/>
          <w:b/>
          <w:bCs/>
          <w:color w:val="0E50CB"/>
          <w:kern w:val="36"/>
          <w:sz w:val="28"/>
          <w:szCs w:val="28"/>
          <w:lang w:eastAsia="ru-RU"/>
        </w:rPr>
        <w:t>"</w:t>
      </w:r>
    </w:p>
    <w:p w:rsidR="00674020" w:rsidRPr="00674020" w:rsidRDefault="00674020" w:rsidP="00674020">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У предшествующих ЦПУ ARM7 и ARM9 битовые операции в статическом ОЗУ можно было выполнять только с помощью инструкций AND и OR. Для этого необходимо выполнить последовательность ЧТЕНИЕ - МОДИФИКАЦИЯ - ЗАПИСЬ. Однако использование этого метода приводит к чрезмерному расходованию количества циклов на выполнение установки и </w:t>
      </w:r>
      <w:proofErr w:type="gramStart"/>
      <w:r w:rsidRPr="00674020">
        <w:rPr>
          <w:rFonts w:ascii="Arial" w:eastAsia="Times New Roman" w:hAnsi="Arial" w:cs="Arial"/>
          <w:color w:val="000000"/>
          <w:sz w:val="20"/>
          <w:szCs w:val="20"/>
          <w:lang w:eastAsia="ru-RU"/>
        </w:rPr>
        <w:t>сброса</w:t>
      </w:r>
      <w:proofErr w:type="gramEnd"/>
      <w:r w:rsidRPr="00674020">
        <w:rPr>
          <w:rFonts w:ascii="Arial" w:eastAsia="Times New Roman" w:hAnsi="Arial" w:cs="Arial"/>
          <w:color w:val="000000"/>
          <w:sz w:val="20"/>
          <w:szCs w:val="20"/>
          <w:lang w:eastAsia="ru-RU"/>
        </w:rPr>
        <w:t xml:space="preserve"> отдельных бит и увеличению результирующего кода программы.</w:t>
      </w:r>
    </w:p>
    <w:p w:rsidR="00674020" w:rsidRPr="00674020" w:rsidRDefault="00674020" w:rsidP="00674020">
      <w:pPr>
        <w:spacing w:before="100" w:beforeAutospacing="1" w:after="100" w:afterAutospacing="1" w:line="240" w:lineRule="auto"/>
        <w:jc w:val="center"/>
        <w:rPr>
          <w:rFonts w:ascii="Arial" w:eastAsia="Times New Roman" w:hAnsi="Arial" w:cs="Arial"/>
          <w:b/>
          <w:bCs/>
          <w:color w:val="000000"/>
          <w:sz w:val="20"/>
          <w:szCs w:val="20"/>
          <w:lang w:eastAsia="ru-RU"/>
        </w:rPr>
      </w:pPr>
      <w:r>
        <w:rPr>
          <w:rFonts w:ascii="Arial" w:eastAsia="Times New Roman" w:hAnsi="Arial" w:cs="Arial"/>
          <w:b/>
          <w:bCs/>
          <w:noProof/>
          <w:color w:val="000000"/>
          <w:sz w:val="20"/>
          <w:szCs w:val="20"/>
          <w:lang w:eastAsia="ru-RU"/>
        </w:rPr>
        <w:drawing>
          <wp:inline distT="0" distB="0" distL="0" distR="0">
            <wp:extent cx="6234430" cy="2386965"/>
            <wp:effectExtent l="19050" t="0" r="0" b="0"/>
            <wp:docPr id="27" name="Рисунок 27" descr="Метод bit banding позволяет выполнять битовые операции при сохранении логических вентилей ЦПУ Cortex-M3 на минимальном уров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Метод bit banding позволяет выполнять битовые операции при сохранении логических вентилей ЦПУ Cortex-M3 на минимальном уровне"/>
                    <pic:cNvPicPr>
                      <a:picLocks noChangeAspect="1" noChangeArrowheads="1"/>
                    </pic:cNvPicPr>
                  </pic:nvPicPr>
                  <pic:blipFill>
                    <a:blip r:embed="rId139"/>
                    <a:srcRect/>
                    <a:stretch>
                      <a:fillRect/>
                    </a:stretch>
                  </pic:blipFill>
                  <pic:spPr bwMode="auto">
                    <a:xfrm>
                      <a:off x="0" y="0"/>
                      <a:ext cx="6234430" cy="2386965"/>
                    </a:xfrm>
                    <a:prstGeom prst="rect">
                      <a:avLst/>
                    </a:prstGeom>
                    <a:noFill/>
                    <a:ln w="9525">
                      <a:noFill/>
                      <a:miter lim="800000"/>
                      <a:headEnd/>
                      <a:tailEnd/>
                    </a:ln>
                  </pic:spPr>
                </pic:pic>
              </a:graphicData>
            </a:graphic>
          </wp:inline>
        </w:drawing>
      </w:r>
      <w:r w:rsidRPr="00674020">
        <w:rPr>
          <w:rFonts w:ascii="Arial" w:eastAsia="Times New Roman" w:hAnsi="Arial" w:cs="Arial"/>
          <w:b/>
          <w:bCs/>
          <w:color w:val="000000"/>
          <w:sz w:val="20"/>
          <w:szCs w:val="20"/>
          <w:lang w:eastAsia="ru-RU"/>
        </w:rPr>
        <w:br/>
        <w:t xml:space="preserve">Метод </w:t>
      </w:r>
      <w:proofErr w:type="spellStart"/>
      <w:r w:rsidRPr="00674020">
        <w:rPr>
          <w:rFonts w:ascii="Arial" w:eastAsia="Times New Roman" w:hAnsi="Arial" w:cs="Arial"/>
          <w:b/>
          <w:bCs/>
          <w:color w:val="000000"/>
          <w:sz w:val="20"/>
          <w:szCs w:val="20"/>
          <w:lang w:eastAsia="ru-RU"/>
        </w:rPr>
        <w:t>bit</w:t>
      </w:r>
      <w:proofErr w:type="spellEnd"/>
      <w:r w:rsidRPr="00674020">
        <w:rPr>
          <w:rFonts w:ascii="Arial" w:eastAsia="Times New Roman" w:hAnsi="Arial" w:cs="Arial"/>
          <w:b/>
          <w:bCs/>
          <w:color w:val="000000"/>
          <w:sz w:val="20"/>
          <w:szCs w:val="20"/>
          <w:lang w:eastAsia="ru-RU"/>
        </w:rPr>
        <w:t xml:space="preserve"> </w:t>
      </w:r>
      <w:proofErr w:type="spellStart"/>
      <w:r w:rsidRPr="00674020">
        <w:rPr>
          <w:rFonts w:ascii="Arial" w:eastAsia="Times New Roman" w:hAnsi="Arial" w:cs="Arial"/>
          <w:b/>
          <w:bCs/>
          <w:color w:val="000000"/>
          <w:sz w:val="20"/>
          <w:szCs w:val="20"/>
          <w:lang w:eastAsia="ru-RU"/>
        </w:rPr>
        <w:t>banding</w:t>
      </w:r>
      <w:proofErr w:type="spellEnd"/>
      <w:r w:rsidRPr="00674020">
        <w:rPr>
          <w:rFonts w:ascii="Arial" w:eastAsia="Times New Roman" w:hAnsi="Arial" w:cs="Arial"/>
          <w:b/>
          <w:bCs/>
          <w:color w:val="000000"/>
          <w:sz w:val="20"/>
          <w:szCs w:val="20"/>
          <w:lang w:eastAsia="ru-RU"/>
        </w:rPr>
        <w:t xml:space="preserve"> позволяет выполнять битовые операции при сохранении логических вентилей ЦПУ Cortex-M3 на минимальном уровне</w:t>
      </w:r>
    </w:p>
    <w:p w:rsidR="00674020" w:rsidRPr="00674020" w:rsidRDefault="00674020" w:rsidP="00674020">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Преодолеть данное ограничение можно, если предусмотреть отдельные инструкции сброса и установки бит или интегрировать полнофункциональный процессор битовой обработки, однако это приведет к увеличению размеров и сложности ЦПУ. Вместо этого, способ, называемый </w:t>
      </w:r>
      <w:proofErr w:type="spellStart"/>
      <w:r w:rsidRPr="00674020">
        <w:rPr>
          <w:rFonts w:ascii="Arial" w:eastAsia="Times New Roman" w:hAnsi="Arial" w:cs="Arial"/>
          <w:color w:val="000000"/>
          <w:sz w:val="20"/>
          <w:szCs w:val="20"/>
          <w:lang w:eastAsia="ru-RU"/>
        </w:rPr>
        <w:t>bit</w:t>
      </w:r>
      <w:proofErr w:type="spellEnd"/>
      <w:r w:rsidRPr="00674020">
        <w:rPr>
          <w:rFonts w:ascii="Arial" w:eastAsia="Times New Roman" w:hAnsi="Arial" w:cs="Arial"/>
          <w:color w:val="000000"/>
          <w:sz w:val="20"/>
          <w:szCs w:val="20"/>
          <w:lang w:eastAsia="ru-RU"/>
        </w:rPr>
        <w:t xml:space="preserve"> </w:t>
      </w:r>
      <w:proofErr w:type="spellStart"/>
      <w:r w:rsidRPr="00674020">
        <w:rPr>
          <w:rFonts w:ascii="Arial" w:eastAsia="Times New Roman" w:hAnsi="Arial" w:cs="Arial"/>
          <w:color w:val="000000"/>
          <w:sz w:val="20"/>
          <w:szCs w:val="20"/>
          <w:lang w:eastAsia="ru-RU"/>
        </w:rPr>
        <w:t>banding</w:t>
      </w:r>
      <w:proofErr w:type="spellEnd"/>
      <w:r w:rsidRPr="00674020">
        <w:rPr>
          <w:rFonts w:ascii="Arial" w:eastAsia="Times New Roman" w:hAnsi="Arial" w:cs="Arial"/>
          <w:color w:val="000000"/>
          <w:sz w:val="20"/>
          <w:szCs w:val="20"/>
          <w:lang w:eastAsia="ru-RU"/>
        </w:rPr>
        <w:t xml:space="preserve">, позволяет напрямую воздействовать на биты в памяти из областей УВВ и статического ОЗУ, не используя при этом каких-либо специальных инструкций. </w:t>
      </w:r>
      <w:proofErr w:type="spellStart"/>
      <w:r w:rsidRPr="00674020">
        <w:rPr>
          <w:rFonts w:ascii="Arial" w:eastAsia="Times New Roman" w:hAnsi="Arial" w:cs="Arial"/>
          <w:color w:val="000000"/>
          <w:sz w:val="20"/>
          <w:szCs w:val="20"/>
          <w:lang w:eastAsia="ru-RU"/>
        </w:rPr>
        <w:t>Битноадресуемые</w:t>
      </w:r>
      <w:proofErr w:type="spellEnd"/>
      <w:r w:rsidRPr="00674020">
        <w:rPr>
          <w:rFonts w:ascii="Arial" w:eastAsia="Times New Roman" w:hAnsi="Arial" w:cs="Arial"/>
          <w:color w:val="000000"/>
          <w:sz w:val="20"/>
          <w:szCs w:val="20"/>
          <w:lang w:eastAsia="ru-RU"/>
        </w:rPr>
        <w:t xml:space="preserve"> области карты памяти </w:t>
      </w:r>
      <w:proofErr w:type="spellStart"/>
      <w:r w:rsidRPr="00674020">
        <w:rPr>
          <w:rFonts w:ascii="Arial" w:eastAsia="Times New Roman" w:hAnsi="Arial" w:cs="Arial"/>
          <w:color w:val="000000"/>
          <w:sz w:val="20"/>
          <w:szCs w:val="20"/>
          <w:lang w:eastAsia="ru-RU"/>
        </w:rPr>
        <w:lastRenderedPageBreak/>
        <w:t>Cortex</w:t>
      </w:r>
      <w:proofErr w:type="spellEnd"/>
      <w:r w:rsidRPr="00674020">
        <w:rPr>
          <w:rFonts w:ascii="Arial" w:eastAsia="Times New Roman" w:hAnsi="Arial" w:cs="Arial"/>
          <w:color w:val="000000"/>
          <w:sz w:val="20"/>
          <w:szCs w:val="20"/>
          <w:lang w:eastAsia="ru-RU"/>
        </w:rPr>
        <w:t xml:space="preserve"> разделены на две части: область хранения бит (в нее входят до 1 Мбайт физической памяти или регистров УВВ) и область доступа к битам, которая занимает до 32 Мбайт карты памяти. Получить доступ к каждому отдельному биту из области хранения бит можно по соответствующему адресу слова из области доступа к битам. Таким образом, если выполнять запись по адресу в области доступа к битам на самом деле мы будем воздействовать на значение определенного бита в физической памяти.</w:t>
      </w:r>
    </w:p>
    <w:p w:rsidR="00674020" w:rsidRPr="00674020" w:rsidRDefault="00674020" w:rsidP="00674020">
      <w:pPr>
        <w:spacing w:before="100" w:beforeAutospacing="1" w:after="100" w:afterAutospacing="1" w:line="240" w:lineRule="auto"/>
        <w:jc w:val="center"/>
        <w:rPr>
          <w:rFonts w:ascii="Arial" w:eastAsia="Times New Roman" w:hAnsi="Arial" w:cs="Arial"/>
          <w:b/>
          <w:bCs/>
          <w:color w:val="000000"/>
          <w:sz w:val="20"/>
          <w:szCs w:val="20"/>
          <w:lang w:eastAsia="ru-RU"/>
        </w:rPr>
      </w:pPr>
      <w:r>
        <w:rPr>
          <w:rFonts w:ascii="Arial" w:eastAsia="Times New Roman" w:hAnsi="Arial" w:cs="Arial"/>
          <w:b/>
          <w:bCs/>
          <w:noProof/>
          <w:color w:val="000000"/>
          <w:sz w:val="20"/>
          <w:szCs w:val="20"/>
          <w:lang w:eastAsia="ru-RU"/>
        </w:rPr>
        <w:drawing>
          <wp:inline distT="0" distB="0" distL="0" distR="0">
            <wp:extent cx="5379720" cy="2482215"/>
            <wp:effectExtent l="19050" t="0" r="0" b="0"/>
            <wp:docPr id="28" name="Рисунок 28" descr="Метод Bit Banding поддерживается в областях статического ОЗУ и УВВ (первые 1 Мбайт), охватывая все ресурсы STM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Метод Bit Banding поддерживается в областях статического ОЗУ и УВВ (первые 1 Мбайт), охватывая все ресурсы STM32"/>
                    <pic:cNvPicPr>
                      <a:picLocks noChangeAspect="1" noChangeArrowheads="1"/>
                    </pic:cNvPicPr>
                  </pic:nvPicPr>
                  <pic:blipFill>
                    <a:blip r:embed="rId140"/>
                    <a:srcRect/>
                    <a:stretch>
                      <a:fillRect/>
                    </a:stretch>
                  </pic:blipFill>
                  <pic:spPr bwMode="auto">
                    <a:xfrm>
                      <a:off x="0" y="0"/>
                      <a:ext cx="5379720" cy="2482215"/>
                    </a:xfrm>
                    <a:prstGeom prst="rect">
                      <a:avLst/>
                    </a:prstGeom>
                    <a:noFill/>
                    <a:ln w="9525">
                      <a:noFill/>
                      <a:miter lim="800000"/>
                      <a:headEnd/>
                      <a:tailEnd/>
                    </a:ln>
                  </pic:spPr>
                </pic:pic>
              </a:graphicData>
            </a:graphic>
          </wp:inline>
        </w:drawing>
      </w:r>
      <w:r w:rsidRPr="00674020">
        <w:rPr>
          <w:rFonts w:ascii="Arial" w:eastAsia="Times New Roman" w:hAnsi="Arial" w:cs="Arial"/>
          <w:b/>
          <w:bCs/>
          <w:color w:val="000000"/>
          <w:sz w:val="20"/>
          <w:szCs w:val="20"/>
          <w:lang w:eastAsia="ru-RU"/>
        </w:rPr>
        <w:br/>
        <w:t xml:space="preserve">Метод </w:t>
      </w:r>
      <w:proofErr w:type="spellStart"/>
      <w:r w:rsidRPr="00674020">
        <w:rPr>
          <w:rFonts w:ascii="Arial" w:eastAsia="Times New Roman" w:hAnsi="Arial" w:cs="Arial"/>
          <w:b/>
          <w:bCs/>
          <w:color w:val="000000"/>
          <w:sz w:val="20"/>
          <w:szCs w:val="20"/>
          <w:lang w:eastAsia="ru-RU"/>
        </w:rPr>
        <w:t>Bit</w:t>
      </w:r>
      <w:proofErr w:type="spellEnd"/>
      <w:r w:rsidRPr="00674020">
        <w:rPr>
          <w:rFonts w:ascii="Arial" w:eastAsia="Times New Roman" w:hAnsi="Arial" w:cs="Arial"/>
          <w:b/>
          <w:bCs/>
          <w:color w:val="000000"/>
          <w:sz w:val="20"/>
          <w:szCs w:val="20"/>
          <w:lang w:eastAsia="ru-RU"/>
        </w:rPr>
        <w:t xml:space="preserve"> </w:t>
      </w:r>
      <w:proofErr w:type="spellStart"/>
      <w:r w:rsidRPr="00674020">
        <w:rPr>
          <w:rFonts w:ascii="Arial" w:eastAsia="Times New Roman" w:hAnsi="Arial" w:cs="Arial"/>
          <w:b/>
          <w:bCs/>
          <w:color w:val="000000"/>
          <w:sz w:val="20"/>
          <w:szCs w:val="20"/>
          <w:lang w:eastAsia="ru-RU"/>
        </w:rPr>
        <w:t>Banding</w:t>
      </w:r>
      <w:proofErr w:type="spellEnd"/>
      <w:r w:rsidRPr="00674020">
        <w:rPr>
          <w:rFonts w:ascii="Arial" w:eastAsia="Times New Roman" w:hAnsi="Arial" w:cs="Arial"/>
          <w:b/>
          <w:bCs/>
          <w:color w:val="000000"/>
          <w:sz w:val="20"/>
          <w:szCs w:val="20"/>
          <w:lang w:eastAsia="ru-RU"/>
        </w:rPr>
        <w:t xml:space="preserve"> поддерживается в областях статического ОЗУ и УВВ (первые 1 Мбайт), охватывая все ресурсы STM32</w:t>
      </w:r>
    </w:p>
    <w:p w:rsidR="00674020" w:rsidRPr="00674020" w:rsidRDefault="00674020" w:rsidP="00674020">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В итоге, мы можем воздействовать на значение отдельных бит, не прибегая, при этом, к использованию специальных инструкций и сохраняя результирующие размеры ядра </w:t>
      </w:r>
      <w:proofErr w:type="spellStart"/>
      <w:r w:rsidRPr="00674020">
        <w:rPr>
          <w:rFonts w:ascii="Arial" w:eastAsia="Times New Roman" w:hAnsi="Arial" w:cs="Arial"/>
          <w:color w:val="000000"/>
          <w:sz w:val="20"/>
          <w:szCs w:val="20"/>
          <w:lang w:eastAsia="ru-RU"/>
        </w:rPr>
        <w:t>Cortex</w:t>
      </w:r>
      <w:proofErr w:type="spellEnd"/>
      <w:r w:rsidRPr="00674020">
        <w:rPr>
          <w:rFonts w:ascii="Arial" w:eastAsia="Times New Roman" w:hAnsi="Arial" w:cs="Arial"/>
          <w:color w:val="000000"/>
          <w:sz w:val="20"/>
          <w:szCs w:val="20"/>
          <w:lang w:eastAsia="ru-RU"/>
        </w:rPr>
        <w:t xml:space="preserve"> на минимально возможном уровне. Чтобы использовать этот метод на практике, необходимо вычислить адрес слова в области доступа к битам, который соответствует заданной ячейки памяти из области УВВ или статического ОЗУ. Выполняется это по следующей формуле:</w:t>
      </w:r>
    </w:p>
    <w:p w:rsidR="00674020" w:rsidRPr="00674020" w:rsidRDefault="00674020" w:rsidP="00674020">
      <w:pPr>
        <w:spacing w:before="100" w:beforeAutospacing="1" w:after="100" w:afterAutospacing="1" w:line="240" w:lineRule="auto"/>
        <w:ind w:left="400"/>
        <w:rPr>
          <w:rFonts w:ascii="Arial" w:eastAsia="Times New Roman" w:hAnsi="Arial" w:cs="Arial"/>
          <w:b/>
          <w:bCs/>
          <w:color w:val="000000"/>
          <w:sz w:val="20"/>
          <w:szCs w:val="20"/>
          <w:lang w:eastAsia="ru-RU"/>
        </w:rPr>
      </w:pPr>
      <w:r w:rsidRPr="00674020">
        <w:rPr>
          <w:rFonts w:ascii="Arial" w:eastAsia="Times New Roman" w:hAnsi="Arial" w:cs="Arial"/>
          <w:b/>
          <w:bCs/>
          <w:color w:val="000000"/>
          <w:sz w:val="20"/>
          <w:szCs w:val="20"/>
          <w:lang w:eastAsia="ru-RU"/>
        </w:rPr>
        <w:t>Адрес в области доступа к битам = Базовый адрес области доступа к битам + Смещение адреса слова доступа к биту,</w:t>
      </w:r>
    </w:p>
    <w:p w:rsidR="00674020" w:rsidRPr="00674020" w:rsidRDefault="00674020" w:rsidP="00674020">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где </w:t>
      </w:r>
      <w:r w:rsidRPr="00674020">
        <w:rPr>
          <w:rFonts w:ascii="Arial" w:eastAsia="Times New Roman" w:hAnsi="Arial" w:cs="Arial"/>
          <w:b/>
          <w:bCs/>
          <w:color w:val="000000"/>
          <w:sz w:val="20"/>
          <w:szCs w:val="20"/>
          <w:lang w:eastAsia="ru-RU"/>
        </w:rPr>
        <w:t xml:space="preserve">Смещение адреса слова доступа к биту = Смещение в байтах по отношению базовому адресу области хранения бит </w:t>
      </w:r>
      <w:proofErr w:type="spellStart"/>
      <w:r w:rsidRPr="00674020">
        <w:rPr>
          <w:rFonts w:ascii="Arial" w:eastAsia="Times New Roman" w:hAnsi="Arial" w:cs="Arial"/>
          <w:b/>
          <w:bCs/>
          <w:color w:val="000000"/>
          <w:sz w:val="20"/>
          <w:szCs w:val="20"/>
          <w:lang w:eastAsia="ru-RU"/>
        </w:rPr>
        <w:t>х</w:t>
      </w:r>
      <w:proofErr w:type="spellEnd"/>
      <w:r w:rsidRPr="00674020">
        <w:rPr>
          <w:rFonts w:ascii="Arial" w:eastAsia="Times New Roman" w:hAnsi="Arial" w:cs="Arial"/>
          <w:b/>
          <w:bCs/>
          <w:color w:val="000000"/>
          <w:sz w:val="20"/>
          <w:szCs w:val="20"/>
          <w:lang w:eastAsia="ru-RU"/>
        </w:rPr>
        <w:t xml:space="preserve"> 0x20 + номер бита </w:t>
      </w:r>
      <w:proofErr w:type="spellStart"/>
      <w:r w:rsidRPr="00674020">
        <w:rPr>
          <w:rFonts w:ascii="Arial" w:eastAsia="Times New Roman" w:hAnsi="Arial" w:cs="Arial"/>
          <w:b/>
          <w:bCs/>
          <w:color w:val="000000"/>
          <w:sz w:val="20"/>
          <w:szCs w:val="20"/>
          <w:lang w:eastAsia="ru-RU"/>
        </w:rPr>
        <w:t>х</w:t>
      </w:r>
      <w:proofErr w:type="spellEnd"/>
      <w:r w:rsidRPr="00674020">
        <w:rPr>
          <w:rFonts w:ascii="Arial" w:eastAsia="Times New Roman" w:hAnsi="Arial" w:cs="Arial"/>
          <w:b/>
          <w:bCs/>
          <w:color w:val="000000"/>
          <w:sz w:val="20"/>
          <w:szCs w:val="20"/>
          <w:lang w:eastAsia="ru-RU"/>
        </w:rPr>
        <w:t xml:space="preserve"> 4</w:t>
      </w:r>
    </w:p>
    <w:p w:rsidR="00674020" w:rsidRPr="00674020" w:rsidRDefault="00674020" w:rsidP="00674020">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На самом деле все обстоит гораздо проще, чем может показаться на первый взгляд. Рассмотрим практический пример. Необходимо выполнить запись в выходной регистр порта ввода-вывода (ПВВ) для установки или сброса отдельных линий ввода-вывода. Физический адрес выходного регистра порта</w:t>
      </w:r>
      <w:proofErr w:type="gramStart"/>
      <w:r w:rsidRPr="00674020">
        <w:rPr>
          <w:rFonts w:ascii="Arial" w:eastAsia="Times New Roman" w:hAnsi="Arial" w:cs="Arial"/>
          <w:color w:val="000000"/>
          <w:sz w:val="20"/>
          <w:szCs w:val="20"/>
          <w:lang w:eastAsia="ru-RU"/>
        </w:rPr>
        <w:t xml:space="preserve"> В</w:t>
      </w:r>
      <w:proofErr w:type="gramEnd"/>
      <w:r w:rsidRPr="00674020">
        <w:rPr>
          <w:rFonts w:ascii="Arial" w:eastAsia="Times New Roman" w:hAnsi="Arial" w:cs="Arial"/>
          <w:color w:val="000000"/>
          <w:sz w:val="20"/>
          <w:szCs w:val="20"/>
          <w:lang w:eastAsia="ru-RU"/>
        </w:rPr>
        <w:t xml:space="preserve"> - 0x40010C0C. Предположим, что нужно устанавливать и сбрасывать бит 8 этого регистра. Воспользуемся приведенной выше формулой:</w:t>
      </w:r>
    </w:p>
    <w:p w:rsidR="00674020" w:rsidRPr="00674020" w:rsidRDefault="00674020" w:rsidP="00674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674020">
        <w:rPr>
          <w:rFonts w:ascii="Courier New" w:eastAsia="Times New Roman" w:hAnsi="Courier New" w:cs="Courier New"/>
          <w:color w:val="000000"/>
          <w:sz w:val="20"/>
          <w:szCs w:val="20"/>
          <w:lang w:eastAsia="ru-RU"/>
        </w:rPr>
        <w:t xml:space="preserve">      Адрес слова = 0x40010C0C</w:t>
      </w:r>
    </w:p>
    <w:p w:rsidR="00674020" w:rsidRPr="00674020" w:rsidRDefault="00674020" w:rsidP="00674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674020">
        <w:rPr>
          <w:rFonts w:ascii="Courier New" w:eastAsia="Times New Roman" w:hAnsi="Courier New" w:cs="Courier New"/>
          <w:color w:val="000000"/>
          <w:sz w:val="20"/>
          <w:szCs w:val="20"/>
          <w:lang w:eastAsia="ru-RU"/>
        </w:rPr>
        <w:tab/>
        <w:t>Базовый адрес области хранения бит УВВ = 0x40000000</w:t>
      </w:r>
    </w:p>
    <w:p w:rsidR="00674020" w:rsidRPr="00674020" w:rsidRDefault="00674020" w:rsidP="00674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674020">
        <w:rPr>
          <w:rFonts w:ascii="Courier New" w:eastAsia="Times New Roman" w:hAnsi="Courier New" w:cs="Courier New"/>
          <w:color w:val="000000"/>
          <w:sz w:val="20"/>
          <w:szCs w:val="20"/>
          <w:lang w:eastAsia="ru-RU"/>
        </w:rPr>
        <w:tab/>
        <w:t>Базовый адрес области доступа к битам УВВ = 0x42000000</w:t>
      </w:r>
    </w:p>
    <w:p w:rsidR="00674020" w:rsidRPr="00674020" w:rsidRDefault="00674020" w:rsidP="00674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674020">
        <w:rPr>
          <w:rFonts w:ascii="Courier New" w:eastAsia="Times New Roman" w:hAnsi="Courier New" w:cs="Courier New"/>
          <w:color w:val="000000"/>
          <w:sz w:val="20"/>
          <w:szCs w:val="20"/>
          <w:lang w:eastAsia="ru-RU"/>
        </w:rPr>
        <w:tab/>
        <w:t>Смещение в байтах по отношению базовому адресу области хранения бит = 0x40010C0C - 0x40000000 = 10C0C</w:t>
      </w:r>
    </w:p>
    <w:p w:rsidR="00674020" w:rsidRPr="00674020" w:rsidRDefault="00674020" w:rsidP="00674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674020">
        <w:rPr>
          <w:rFonts w:ascii="Courier New" w:eastAsia="Times New Roman" w:hAnsi="Courier New" w:cs="Courier New"/>
          <w:color w:val="000000"/>
          <w:sz w:val="20"/>
          <w:szCs w:val="20"/>
          <w:lang w:eastAsia="ru-RU"/>
        </w:rPr>
        <w:tab/>
        <w:t xml:space="preserve">Смещение адреса слова доступа к биту = (0x10С0С </w:t>
      </w:r>
      <w:proofErr w:type="spellStart"/>
      <w:r w:rsidRPr="00674020">
        <w:rPr>
          <w:rFonts w:ascii="Courier New" w:eastAsia="Times New Roman" w:hAnsi="Courier New" w:cs="Courier New"/>
          <w:color w:val="000000"/>
          <w:sz w:val="20"/>
          <w:szCs w:val="20"/>
          <w:lang w:eastAsia="ru-RU"/>
        </w:rPr>
        <w:t>x</w:t>
      </w:r>
      <w:proofErr w:type="spellEnd"/>
      <w:r w:rsidRPr="00674020">
        <w:rPr>
          <w:rFonts w:ascii="Courier New" w:eastAsia="Times New Roman" w:hAnsi="Courier New" w:cs="Courier New"/>
          <w:color w:val="000000"/>
          <w:sz w:val="20"/>
          <w:szCs w:val="20"/>
          <w:lang w:eastAsia="ru-RU"/>
        </w:rPr>
        <w:t xml:space="preserve"> 0x20) +(8x4) = 0x2181A0</w:t>
      </w:r>
    </w:p>
    <w:p w:rsidR="00674020" w:rsidRPr="00674020" w:rsidRDefault="00674020" w:rsidP="00674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674020">
        <w:rPr>
          <w:rFonts w:ascii="Courier New" w:eastAsia="Times New Roman" w:hAnsi="Courier New" w:cs="Courier New"/>
          <w:color w:val="000000"/>
          <w:sz w:val="20"/>
          <w:szCs w:val="20"/>
          <w:lang w:eastAsia="ru-RU"/>
        </w:rPr>
        <w:tab/>
        <w:t>Адрес в области доступа к битам = 0x42000000 + 0x2181A0 = 0x422181A0</w:t>
      </w:r>
    </w:p>
    <w:p w:rsidR="00674020" w:rsidRPr="00674020" w:rsidRDefault="00674020" w:rsidP="00674020">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Теперь мы можем создать указатель на этот адрес с помощью следующей Си-строки:</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415"/>
      </w:tblGrid>
      <w:tr w:rsidR="00674020" w:rsidRPr="00E60023">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674020" w:rsidRPr="00674020" w:rsidRDefault="00674020" w:rsidP="00674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val="en-US" w:eastAsia="ru-RU"/>
              </w:rPr>
            </w:pPr>
            <w:r w:rsidRPr="00674020">
              <w:rPr>
                <w:rFonts w:ascii="Courier New" w:eastAsia="Times New Roman" w:hAnsi="Courier New" w:cs="Courier New"/>
                <w:color w:val="000000"/>
                <w:sz w:val="20"/>
                <w:szCs w:val="20"/>
                <w:lang w:val="en-US" w:eastAsia="ru-RU"/>
              </w:rPr>
              <w:t>#define PortBbit8 (*((volatile unsigned long *) 0x422181A0 ))</w:t>
            </w:r>
          </w:p>
          <w:p w:rsidR="00674020" w:rsidRPr="00674020" w:rsidRDefault="00674020" w:rsidP="00674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val="en-US" w:eastAsia="ru-RU"/>
              </w:rPr>
            </w:pPr>
            <w:r w:rsidRPr="00674020">
              <w:rPr>
                <w:rFonts w:ascii="Courier New" w:eastAsia="Times New Roman" w:hAnsi="Courier New" w:cs="Courier New"/>
                <w:color w:val="000000"/>
                <w:sz w:val="20"/>
                <w:szCs w:val="20"/>
                <w:lang w:val="en-US" w:eastAsia="ru-RU"/>
              </w:rPr>
              <w:tab/>
            </w:r>
          </w:p>
        </w:tc>
      </w:tr>
    </w:tbl>
    <w:p w:rsidR="00674020" w:rsidRPr="00674020" w:rsidRDefault="00674020" w:rsidP="00674020">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После этого, этот указатель можно использовать для установки и сброса бит ПВВ:</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415"/>
      </w:tblGrid>
      <w:tr w:rsidR="00674020" w:rsidRPr="0067402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674020" w:rsidRPr="00674020" w:rsidRDefault="00674020" w:rsidP="00674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674020">
              <w:rPr>
                <w:rFonts w:ascii="Courier New" w:eastAsia="Times New Roman" w:hAnsi="Courier New" w:cs="Courier New"/>
                <w:color w:val="000000"/>
                <w:sz w:val="20"/>
                <w:szCs w:val="20"/>
                <w:lang w:eastAsia="ru-RU"/>
              </w:rPr>
              <w:lastRenderedPageBreak/>
              <w:t>PB8 = 1; //включаем светодиод</w:t>
            </w:r>
          </w:p>
        </w:tc>
      </w:tr>
    </w:tbl>
    <w:p w:rsidR="00674020" w:rsidRPr="00674020" w:rsidRDefault="00674020" w:rsidP="00674020">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После компиляции будут сгенерированы следующие ассемблерные инструкции:</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415"/>
      </w:tblGrid>
      <w:tr w:rsidR="00674020" w:rsidRPr="0067402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674020" w:rsidRPr="00674020" w:rsidRDefault="00674020" w:rsidP="00674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val="en-US" w:eastAsia="ru-RU"/>
              </w:rPr>
            </w:pPr>
            <w:r w:rsidRPr="00674020">
              <w:rPr>
                <w:rFonts w:ascii="Courier New" w:eastAsia="Times New Roman" w:hAnsi="Courier New" w:cs="Courier New"/>
                <w:color w:val="000000"/>
                <w:sz w:val="20"/>
                <w:szCs w:val="20"/>
                <w:lang w:val="en-US" w:eastAsia="ru-RU"/>
              </w:rPr>
              <w:t>MOVS r0,#0x01</w:t>
            </w:r>
          </w:p>
          <w:p w:rsidR="00674020" w:rsidRPr="00674020" w:rsidRDefault="00674020" w:rsidP="00674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val="en-US" w:eastAsia="ru-RU"/>
              </w:rPr>
            </w:pPr>
            <w:r w:rsidRPr="00674020">
              <w:rPr>
                <w:rFonts w:ascii="Courier New" w:eastAsia="Times New Roman" w:hAnsi="Courier New" w:cs="Courier New"/>
                <w:color w:val="000000"/>
                <w:sz w:val="20"/>
                <w:szCs w:val="20"/>
                <w:lang w:val="en-US" w:eastAsia="ru-RU"/>
              </w:rPr>
              <w:t>LDR r1,[pc,#104]</w:t>
            </w:r>
          </w:p>
          <w:p w:rsidR="00674020" w:rsidRPr="00674020" w:rsidRDefault="00674020" w:rsidP="00674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674020">
              <w:rPr>
                <w:rFonts w:ascii="Courier New" w:eastAsia="Times New Roman" w:hAnsi="Courier New" w:cs="Courier New"/>
                <w:color w:val="000000"/>
                <w:sz w:val="20"/>
                <w:szCs w:val="20"/>
                <w:lang w:eastAsia="ru-RU"/>
              </w:rPr>
              <w:t>STR r0,[r1,#0x00]</w:t>
            </w:r>
          </w:p>
        </w:tc>
      </w:tr>
    </w:tbl>
    <w:p w:rsidR="00674020" w:rsidRPr="00674020" w:rsidRDefault="00674020" w:rsidP="00674020">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Для отключения светодиода используем строку:</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415"/>
      </w:tblGrid>
      <w:tr w:rsidR="00674020" w:rsidRPr="0067402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674020" w:rsidRPr="00674020" w:rsidRDefault="00674020" w:rsidP="00674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674020">
              <w:rPr>
                <w:rFonts w:ascii="Courier New" w:eastAsia="Times New Roman" w:hAnsi="Courier New" w:cs="Courier New"/>
                <w:color w:val="000000"/>
                <w:sz w:val="20"/>
                <w:szCs w:val="20"/>
                <w:lang w:eastAsia="ru-RU"/>
              </w:rPr>
              <w:t>PB8 = 0; // отключаем светодиод</w:t>
            </w:r>
          </w:p>
        </w:tc>
      </w:tr>
    </w:tbl>
    <w:p w:rsidR="00674020" w:rsidRPr="00674020" w:rsidRDefault="00674020" w:rsidP="00674020">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Ей соответствуют следующие ассемблерные инструкции:</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415"/>
      </w:tblGrid>
      <w:tr w:rsidR="00674020" w:rsidRPr="0067402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674020" w:rsidRPr="00674020" w:rsidRDefault="00674020" w:rsidP="00674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val="en-US" w:eastAsia="ru-RU"/>
              </w:rPr>
            </w:pPr>
            <w:r w:rsidRPr="00674020">
              <w:rPr>
                <w:rFonts w:ascii="Courier New" w:eastAsia="Times New Roman" w:hAnsi="Courier New" w:cs="Courier New"/>
                <w:color w:val="000000"/>
                <w:sz w:val="20"/>
                <w:szCs w:val="20"/>
                <w:lang w:val="en-US" w:eastAsia="ru-RU"/>
              </w:rPr>
              <w:t>MOVS r0,#0x00</w:t>
            </w:r>
          </w:p>
          <w:p w:rsidR="00674020" w:rsidRPr="00674020" w:rsidRDefault="00674020" w:rsidP="00674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val="en-US" w:eastAsia="ru-RU"/>
              </w:rPr>
            </w:pPr>
            <w:r w:rsidRPr="00674020">
              <w:rPr>
                <w:rFonts w:ascii="Courier New" w:eastAsia="Times New Roman" w:hAnsi="Courier New" w:cs="Courier New"/>
                <w:color w:val="000000"/>
                <w:sz w:val="20"/>
                <w:szCs w:val="20"/>
                <w:lang w:val="en-US" w:eastAsia="ru-RU"/>
              </w:rPr>
              <w:t>LDR r1,[pc,#88]</w:t>
            </w:r>
          </w:p>
          <w:p w:rsidR="00674020" w:rsidRPr="00674020" w:rsidRDefault="00674020" w:rsidP="00674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674020">
              <w:rPr>
                <w:rFonts w:ascii="Courier New" w:eastAsia="Times New Roman" w:hAnsi="Courier New" w:cs="Courier New"/>
                <w:color w:val="000000"/>
                <w:sz w:val="20"/>
                <w:szCs w:val="20"/>
                <w:lang w:eastAsia="ru-RU"/>
              </w:rPr>
              <w:t>STR r0,[r1,#0x00]</w:t>
            </w:r>
          </w:p>
        </w:tc>
      </w:tr>
    </w:tbl>
    <w:p w:rsidR="00674020" w:rsidRPr="00674020" w:rsidRDefault="00674020" w:rsidP="00674020">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Таким образом, для установки или сброса бита необходимо выполнить три 16-битных инструкции. Микроконтроллер STM32, работающий на частоте 72 МГц, выполнит их за 80 нс. Альтернативно установку или сброс бита можно выполнить, если применить логическую операцию "ИЛИ" или "И" ко всему слову из области хранения бит УВВ или статического ОЗУ:</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415"/>
      </w:tblGrid>
      <w:tr w:rsidR="00674020" w:rsidRPr="00E60023">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674020" w:rsidRPr="00674020" w:rsidRDefault="00674020" w:rsidP="00674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674020">
              <w:rPr>
                <w:rFonts w:ascii="Courier New" w:eastAsia="Times New Roman" w:hAnsi="Courier New" w:cs="Courier New"/>
                <w:color w:val="000000"/>
                <w:sz w:val="20"/>
                <w:szCs w:val="20"/>
                <w:lang w:eastAsia="ru-RU"/>
              </w:rPr>
              <w:t>GPIOB-&gt;ODR |= 0x00000100; //Включение светодиода</w:t>
            </w:r>
          </w:p>
          <w:p w:rsidR="00674020" w:rsidRPr="00674020" w:rsidRDefault="00674020" w:rsidP="00674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674020">
              <w:rPr>
                <w:rFonts w:ascii="Courier New" w:eastAsia="Times New Roman" w:hAnsi="Courier New" w:cs="Courier New"/>
                <w:color w:val="000000"/>
                <w:sz w:val="20"/>
                <w:szCs w:val="20"/>
                <w:lang w:eastAsia="ru-RU"/>
              </w:rPr>
              <w:tab/>
              <w:t>LDR r0,[pc,#68]</w:t>
            </w:r>
          </w:p>
          <w:p w:rsidR="00674020" w:rsidRPr="00674020" w:rsidRDefault="00674020" w:rsidP="00674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val="en-US" w:eastAsia="ru-RU"/>
              </w:rPr>
            </w:pPr>
            <w:r w:rsidRPr="00674020">
              <w:rPr>
                <w:rFonts w:ascii="Courier New" w:eastAsia="Times New Roman" w:hAnsi="Courier New" w:cs="Courier New"/>
                <w:color w:val="000000"/>
                <w:sz w:val="20"/>
                <w:szCs w:val="20"/>
                <w:lang w:eastAsia="ru-RU"/>
              </w:rPr>
              <w:tab/>
            </w:r>
            <w:r w:rsidRPr="00674020">
              <w:rPr>
                <w:rFonts w:ascii="Courier New" w:eastAsia="Times New Roman" w:hAnsi="Courier New" w:cs="Courier New"/>
                <w:color w:val="000000"/>
                <w:sz w:val="20"/>
                <w:szCs w:val="20"/>
                <w:lang w:val="en-US" w:eastAsia="ru-RU"/>
              </w:rPr>
              <w:t>ADDS r0,r0,#0x08</w:t>
            </w:r>
          </w:p>
          <w:p w:rsidR="00674020" w:rsidRPr="00674020" w:rsidRDefault="00674020" w:rsidP="00674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val="en-US" w:eastAsia="ru-RU"/>
              </w:rPr>
            </w:pPr>
            <w:r w:rsidRPr="00674020">
              <w:rPr>
                <w:rFonts w:ascii="Courier New" w:eastAsia="Times New Roman" w:hAnsi="Courier New" w:cs="Courier New"/>
                <w:color w:val="000000"/>
                <w:sz w:val="20"/>
                <w:szCs w:val="20"/>
                <w:lang w:val="en-US" w:eastAsia="ru-RU"/>
              </w:rPr>
              <w:tab/>
              <w:t>LDR r0,[r0,#0x00]</w:t>
            </w:r>
          </w:p>
          <w:p w:rsidR="00674020" w:rsidRPr="00674020" w:rsidRDefault="00674020" w:rsidP="00674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val="en-US" w:eastAsia="ru-RU"/>
              </w:rPr>
            </w:pPr>
            <w:r w:rsidRPr="00674020">
              <w:rPr>
                <w:rFonts w:ascii="Courier New" w:eastAsia="Times New Roman" w:hAnsi="Courier New" w:cs="Courier New"/>
                <w:color w:val="000000"/>
                <w:sz w:val="20"/>
                <w:szCs w:val="20"/>
                <w:lang w:val="en-US" w:eastAsia="ru-RU"/>
              </w:rPr>
              <w:tab/>
              <w:t>ORR r0,r0,#0x100</w:t>
            </w:r>
          </w:p>
          <w:p w:rsidR="00674020" w:rsidRPr="00674020" w:rsidRDefault="00674020" w:rsidP="00674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val="en-US" w:eastAsia="ru-RU"/>
              </w:rPr>
            </w:pPr>
            <w:r w:rsidRPr="00674020">
              <w:rPr>
                <w:rFonts w:ascii="Courier New" w:eastAsia="Times New Roman" w:hAnsi="Courier New" w:cs="Courier New"/>
                <w:color w:val="000000"/>
                <w:sz w:val="20"/>
                <w:szCs w:val="20"/>
                <w:lang w:val="en-US" w:eastAsia="ru-RU"/>
              </w:rPr>
              <w:tab/>
              <w:t>LDR r1,[pc,#64]</w:t>
            </w:r>
          </w:p>
          <w:p w:rsidR="00674020" w:rsidRPr="00674020" w:rsidRDefault="00674020" w:rsidP="00674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674020">
              <w:rPr>
                <w:rFonts w:ascii="Courier New" w:eastAsia="Times New Roman" w:hAnsi="Courier New" w:cs="Courier New"/>
                <w:color w:val="000000"/>
                <w:sz w:val="20"/>
                <w:szCs w:val="20"/>
                <w:lang w:val="en-US" w:eastAsia="ru-RU"/>
              </w:rPr>
              <w:tab/>
            </w:r>
            <w:r w:rsidRPr="00674020">
              <w:rPr>
                <w:rFonts w:ascii="Courier New" w:eastAsia="Times New Roman" w:hAnsi="Courier New" w:cs="Courier New"/>
                <w:color w:val="000000"/>
                <w:sz w:val="20"/>
                <w:szCs w:val="20"/>
                <w:lang w:eastAsia="ru-RU"/>
              </w:rPr>
              <w:t>STR r0,[r1,#0xC0C]</w:t>
            </w:r>
          </w:p>
          <w:p w:rsidR="00674020" w:rsidRPr="00674020" w:rsidRDefault="00674020" w:rsidP="00674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674020">
              <w:rPr>
                <w:rFonts w:ascii="Courier New" w:eastAsia="Times New Roman" w:hAnsi="Courier New" w:cs="Courier New"/>
                <w:color w:val="000000"/>
                <w:sz w:val="20"/>
                <w:szCs w:val="20"/>
                <w:lang w:eastAsia="ru-RU"/>
              </w:rPr>
              <w:t>GPIOB-&gt;ODR &amp;=!0x00000100; //Отключение светодиода</w:t>
            </w:r>
          </w:p>
          <w:p w:rsidR="00674020" w:rsidRPr="00674020" w:rsidRDefault="00674020" w:rsidP="00674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val="en-US" w:eastAsia="ru-RU"/>
              </w:rPr>
            </w:pPr>
            <w:r w:rsidRPr="00674020">
              <w:rPr>
                <w:rFonts w:ascii="Courier New" w:eastAsia="Times New Roman" w:hAnsi="Courier New" w:cs="Courier New"/>
                <w:color w:val="000000"/>
                <w:sz w:val="20"/>
                <w:szCs w:val="20"/>
                <w:lang w:eastAsia="ru-RU"/>
              </w:rPr>
              <w:tab/>
            </w:r>
            <w:r w:rsidRPr="00674020">
              <w:rPr>
                <w:rFonts w:ascii="Courier New" w:eastAsia="Times New Roman" w:hAnsi="Courier New" w:cs="Courier New"/>
                <w:color w:val="000000"/>
                <w:sz w:val="20"/>
                <w:szCs w:val="20"/>
                <w:lang w:val="en-US" w:eastAsia="ru-RU"/>
              </w:rPr>
              <w:t>LDR r0,[pc,#40]</w:t>
            </w:r>
          </w:p>
          <w:p w:rsidR="00674020" w:rsidRPr="00674020" w:rsidRDefault="00674020" w:rsidP="00674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val="en-US" w:eastAsia="ru-RU"/>
              </w:rPr>
            </w:pPr>
            <w:r w:rsidRPr="00674020">
              <w:rPr>
                <w:rFonts w:ascii="Courier New" w:eastAsia="Times New Roman" w:hAnsi="Courier New" w:cs="Courier New"/>
                <w:color w:val="000000"/>
                <w:sz w:val="20"/>
                <w:szCs w:val="20"/>
                <w:lang w:val="en-US" w:eastAsia="ru-RU"/>
              </w:rPr>
              <w:tab/>
              <w:t>ADDS r0,r0,#0x08</w:t>
            </w:r>
          </w:p>
          <w:p w:rsidR="00674020" w:rsidRPr="00674020" w:rsidRDefault="00674020" w:rsidP="00674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val="en-US" w:eastAsia="ru-RU"/>
              </w:rPr>
            </w:pPr>
            <w:r w:rsidRPr="00674020">
              <w:rPr>
                <w:rFonts w:ascii="Courier New" w:eastAsia="Times New Roman" w:hAnsi="Courier New" w:cs="Courier New"/>
                <w:color w:val="000000"/>
                <w:sz w:val="20"/>
                <w:szCs w:val="20"/>
                <w:lang w:val="en-US" w:eastAsia="ru-RU"/>
              </w:rPr>
              <w:tab/>
              <w:t>LDR r0,[r0,#0x00]</w:t>
            </w:r>
          </w:p>
          <w:p w:rsidR="00674020" w:rsidRPr="00674020" w:rsidRDefault="00674020" w:rsidP="00674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val="en-US" w:eastAsia="ru-RU"/>
              </w:rPr>
            </w:pPr>
            <w:r w:rsidRPr="00674020">
              <w:rPr>
                <w:rFonts w:ascii="Courier New" w:eastAsia="Times New Roman" w:hAnsi="Courier New" w:cs="Courier New"/>
                <w:color w:val="000000"/>
                <w:sz w:val="20"/>
                <w:szCs w:val="20"/>
                <w:lang w:val="en-US" w:eastAsia="ru-RU"/>
              </w:rPr>
              <w:tab/>
              <w:t>MOVS r0,#0x00</w:t>
            </w:r>
          </w:p>
          <w:p w:rsidR="00674020" w:rsidRPr="00674020" w:rsidRDefault="00674020" w:rsidP="00674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val="en-US" w:eastAsia="ru-RU"/>
              </w:rPr>
            </w:pPr>
            <w:r w:rsidRPr="00674020">
              <w:rPr>
                <w:rFonts w:ascii="Courier New" w:eastAsia="Times New Roman" w:hAnsi="Courier New" w:cs="Courier New"/>
                <w:color w:val="000000"/>
                <w:sz w:val="20"/>
                <w:szCs w:val="20"/>
                <w:lang w:val="en-US" w:eastAsia="ru-RU"/>
              </w:rPr>
              <w:t>LDR r1,[pc,#40]</w:t>
            </w:r>
          </w:p>
          <w:p w:rsidR="00674020" w:rsidRPr="00674020" w:rsidRDefault="00674020" w:rsidP="00674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val="en-US" w:eastAsia="ru-RU"/>
              </w:rPr>
            </w:pPr>
            <w:r w:rsidRPr="00674020">
              <w:rPr>
                <w:rFonts w:ascii="Courier New" w:eastAsia="Times New Roman" w:hAnsi="Courier New" w:cs="Courier New"/>
                <w:color w:val="000000"/>
                <w:sz w:val="20"/>
                <w:szCs w:val="20"/>
                <w:lang w:val="en-US" w:eastAsia="ru-RU"/>
              </w:rPr>
              <w:tab/>
              <w:t>STR r0,[r1,#0xC0C]</w:t>
            </w:r>
          </w:p>
        </w:tc>
      </w:tr>
    </w:tbl>
    <w:p w:rsidR="00674020" w:rsidRPr="00674020" w:rsidRDefault="00674020" w:rsidP="00674020">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674020">
        <w:rPr>
          <w:rFonts w:ascii="Arial" w:eastAsia="Times New Roman" w:hAnsi="Arial" w:cs="Arial"/>
          <w:color w:val="000000"/>
          <w:sz w:val="20"/>
          <w:szCs w:val="20"/>
          <w:lang w:eastAsia="ru-RU"/>
        </w:rPr>
        <w:t xml:space="preserve">Но в таком случае, одна операция установки/сброса потребует выполнения смеси 16- и 32-битных инструкций, которые </w:t>
      </w:r>
      <w:proofErr w:type="gramStart"/>
      <w:r w:rsidRPr="00674020">
        <w:rPr>
          <w:rFonts w:ascii="Arial" w:eastAsia="Times New Roman" w:hAnsi="Arial" w:cs="Arial"/>
          <w:color w:val="000000"/>
          <w:sz w:val="20"/>
          <w:szCs w:val="20"/>
          <w:lang w:eastAsia="ru-RU"/>
        </w:rPr>
        <w:t>займут минимум 14 байт и на той же тактовой частоте</w:t>
      </w:r>
      <w:proofErr w:type="gramEnd"/>
      <w:r w:rsidRPr="00674020">
        <w:rPr>
          <w:rFonts w:ascii="Arial" w:eastAsia="Times New Roman" w:hAnsi="Arial" w:cs="Arial"/>
          <w:color w:val="000000"/>
          <w:sz w:val="20"/>
          <w:szCs w:val="20"/>
          <w:lang w:eastAsia="ru-RU"/>
        </w:rPr>
        <w:t xml:space="preserve"> будут выполняться как минимум 180 нс. Таким образом, в программе, где используется установка/сброс множества бит в регистрах УВВ, а также применяются семафоры и флаги в статическом ОЗУ, использование метода </w:t>
      </w:r>
      <w:proofErr w:type="spellStart"/>
      <w:r w:rsidRPr="00674020">
        <w:rPr>
          <w:rFonts w:ascii="Arial" w:eastAsia="Times New Roman" w:hAnsi="Arial" w:cs="Arial"/>
          <w:color w:val="000000"/>
          <w:sz w:val="20"/>
          <w:szCs w:val="20"/>
          <w:lang w:eastAsia="ru-RU"/>
        </w:rPr>
        <w:t>bit</w:t>
      </w:r>
      <w:proofErr w:type="spellEnd"/>
      <w:r w:rsidRPr="00674020">
        <w:rPr>
          <w:rFonts w:ascii="Arial" w:eastAsia="Times New Roman" w:hAnsi="Arial" w:cs="Arial"/>
          <w:color w:val="000000"/>
          <w:sz w:val="20"/>
          <w:szCs w:val="20"/>
          <w:lang w:eastAsia="ru-RU"/>
        </w:rPr>
        <w:t xml:space="preserve"> </w:t>
      </w:r>
      <w:proofErr w:type="spellStart"/>
      <w:r w:rsidRPr="00674020">
        <w:rPr>
          <w:rFonts w:ascii="Arial" w:eastAsia="Times New Roman" w:hAnsi="Arial" w:cs="Arial"/>
          <w:color w:val="000000"/>
          <w:sz w:val="20"/>
          <w:szCs w:val="20"/>
          <w:lang w:eastAsia="ru-RU"/>
        </w:rPr>
        <w:t>banding</w:t>
      </w:r>
      <w:proofErr w:type="spellEnd"/>
      <w:r w:rsidRPr="00674020">
        <w:rPr>
          <w:rFonts w:ascii="Arial" w:eastAsia="Times New Roman" w:hAnsi="Arial" w:cs="Arial"/>
          <w:color w:val="000000"/>
          <w:sz w:val="20"/>
          <w:szCs w:val="20"/>
          <w:lang w:eastAsia="ru-RU"/>
        </w:rPr>
        <w:t xml:space="preserve"> позволит существенно сэкономить, как размер кода программы, так и время его выполнения.</w:t>
      </w:r>
    </w:p>
    <w:p w:rsidR="00674020" w:rsidRDefault="00674020" w:rsidP="00674020">
      <w:pPr>
        <w:pStyle w:val="1"/>
        <w:spacing w:line="468" w:lineRule="atLeast"/>
        <w:jc w:val="center"/>
        <w:rPr>
          <w:rFonts w:ascii="Arial" w:hAnsi="Arial" w:cs="Arial"/>
          <w:color w:val="0E50CB"/>
          <w:sz w:val="28"/>
          <w:szCs w:val="28"/>
        </w:rPr>
      </w:pPr>
      <w:r>
        <w:rPr>
          <w:rFonts w:ascii="Arial" w:hAnsi="Arial" w:cs="Arial"/>
          <w:color w:val="0E50CB"/>
          <w:sz w:val="28"/>
          <w:szCs w:val="28"/>
        </w:rPr>
        <w:t xml:space="preserve">2.4. Процессор </w:t>
      </w:r>
      <w:proofErr w:type="spellStart"/>
      <w:r>
        <w:rPr>
          <w:rFonts w:ascii="Arial" w:hAnsi="Arial" w:cs="Arial"/>
          <w:color w:val="0E50CB"/>
          <w:sz w:val="28"/>
          <w:szCs w:val="28"/>
        </w:rPr>
        <w:t>Cortex</w:t>
      </w:r>
      <w:proofErr w:type="spellEnd"/>
    </w:p>
    <w:p w:rsidR="00674020" w:rsidRDefault="00674020" w:rsidP="00674020">
      <w:pPr>
        <w:pStyle w:val="2"/>
        <w:jc w:val="center"/>
        <w:rPr>
          <w:rFonts w:ascii="Arial" w:hAnsi="Arial" w:cs="Arial"/>
          <w:color w:val="0E50CB"/>
          <w:sz w:val="24"/>
          <w:szCs w:val="24"/>
        </w:rPr>
      </w:pPr>
      <w:r>
        <w:rPr>
          <w:rFonts w:ascii="Arial" w:hAnsi="Arial" w:cs="Arial"/>
          <w:color w:val="0E50CB"/>
          <w:sz w:val="24"/>
          <w:szCs w:val="24"/>
        </w:rPr>
        <w:t>2.4.1. Шины</w:t>
      </w:r>
    </w:p>
    <w:p w:rsidR="00674020" w:rsidRDefault="00674020" w:rsidP="00674020">
      <w:pPr>
        <w:pStyle w:val="pe"/>
      </w:pPr>
      <w:r>
        <w:t xml:space="preserve">Процессор Cortex-M3 выполнен по Гарвардской архитектуре, которая подразумевает использование раздельных шин данных и инструкций. Они называются шиной </w:t>
      </w:r>
      <w:proofErr w:type="spellStart"/>
      <w:r>
        <w:t>Dcode</w:t>
      </w:r>
      <w:proofErr w:type="spellEnd"/>
      <w:r>
        <w:t xml:space="preserve"> и </w:t>
      </w:r>
      <w:proofErr w:type="spellStart"/>
      <w:r>
        <w:t>Icode</w:t>
      </w:r>
      <w:proofErr w:type="spellEnd"/>
      <w:r>
        <w:t xml:space="preserve">, соответственно. Обе эти шины могут осуществлять доступ к инструкциям и данным в диапазоне адресов 0x00000000 - 0x1FFFFFFF. Также имеется дополнительная системная шина, которая предоставляет доступ к области системного управления по адресам 0x20000000-0xDFFFFFFF и 0xE0100000-0xFFFFFFFF. У встроенной отладочной системы процессора </w:t>
      </w:r>
      <w:proofErr w:type="spellStart"/>
      <w:r>
        <w:t>Cortex</w:t>
      </w:r>
      <w:proofErr w:type="spellEnd"/>
      <w:r>
        <w:t xml:space="preserve"> имеется еще одна дополнительная шинная структура, которая называется локальной шиной УВВ (</w:t>
      </w:r>
      <w:proofErr w:type="spellStart"/>
      <w:r>
        <w:t>Private</w:t>
      </w:r>
      <w:proofErr w:type="spellEnd"/>
      <w:r>
        <w:t xml:space="preserve"> </w:t>
      </w:r>
      <w:proofErr w:type="spellStart"/>
      <w:r>
        <w:t>Peripheral</w:t>
      </w:r>
      <w:proofErr w:type="spellEnd"/>
      <w:r>
        <w:t xml:space="preserve"> </w:t>
      </w:r>
      <w:proofErr w:type="spellStart"/>
      <w:r>
        <w:t>Bus</w:t>
      </w:r>
      <w:proofErr w:type="spellEnd"/>
      <w:r>
        <w:t>, PPB).</w:t>
      </w:r>
    </w:p>
    <w:p w:rsidR="00D57CD4" w:rsidRDefault="00D57CD4" w:rsidP="00D57CD4">
      <w:pPr>
        <w:pStyle w:val="1"/>
        <w:spacing w:line="468" w:lineRule="atLeast"/>
        <w:jc w:val="center"/>
        <w:rPr>
          <w:rFonts w:ascii="Arial" w:hAnsi="Arial" w:cs="Arial"/>
          <w:color w:val="0E50CB"/>
          <w:sz w:val="28"/>
          <w:szCs w:val="28"/>
        </w:rPr>
      </w:pPr>
      <w:r>
        <w:rPr>
          <w:rFonts w:ascii="Arial" w:hAnsi="Arial" w:cs="Arial"/>
          <w:color w:val="0E50CB"/>
          <w:sz w:val="28"/>
          <w:szCs w:val="28"/>
        </w:rPr>
        <w:lastRenderedPageBreak/>
        <w:t>2.4.2. Матрица шин</w:t>
      </w:r>
    </w:p>
    <w:p w:rsidR="00D57CD4" w:rsidRDefault="00D57CD4" w:rsidP="00D57CD4">
      <w:pPr>
        <w:pStyle w:val="pe"/>
      </w:pPr>
      <w:r>
        <w:t xml:space="preserve">Системная шина и шина данных подключаются к внешнему микроконтроллеру через набор высокоскоростных шин, называемых матрицей шин. Она образует несколько параллельных соединений между шинами </w:t>
      </w:r>
      <w:proofErr w:type="spellStart"/>
      <w:r>
        <w:t>Cortex</w:t>
      </w:r>
      <w:proofErr w:type="spellEnd"/>
      <w:r>
        <w:t xml:space="preserve"> и другими внешними шинными мастерами, как например, каналы ПДП к встроенным ресурсам, статическое ОЗУ и УВВ. Если два шинных мастера (например, ЦПУ </w:t>
      </w:r>
      <w:proofErr w:type="spellStart"/>
      <w:r>
        <w:t>Cortex</w:t>
      </w:r>
      <w:proofErr w:type="spellEnd"/>
      <w:r>
        <w:t xml:space="preserve"> и канал ПДП) предпринимают попытку доступа к одному и тому же УВВ, то вступит в действие внутренний арбитр, который разрешит конфликт, предоставив доступ к шине тому, кто имеет наивысший приоритет. Однако, благодаря тесной взаимосвязи блоков ПДП с ЦПУ </w:t>
      </w:r>
      <w:proofErr w:type="spellStart"/>
      <w:r>
        <w:t>Cortex</w:t>
      </w:r>
      <w:proofErr w:type="spellEnd"/>
      <w:r>
        <w:t>, необходимость арбитража во многих случаях исключается. В этом мы убедимся при рассмотрении особенностей блока ПДП.</w:t>
      </w:r>
    </w:p>
    <w:p w:rsidR="00D57CD4" w:rsidRDefault="00D57CD4" w:rsidP="00D57CD4">
      <w:pPr>
        <w:pStyle w:val="1"/>
        <w:spacing w:line="468" w:lineRule="atLeast"/>
        <w:jc w:val="center"/>
        <w:rPr>
          <w:rFonts w:ascii="Arial" w:hAnsi="Arial" w:cs="Arial"/>
          <w:color w:val="0E50CB"/>
          <w:sz w:val="28"/>
          <w:szCs w:val="28"/>
        </w:rPr>
      </w:pPr>
      <w:r>
        <w:rPr>
          <w:rFonts w:ascii="Arial" w:hAnsi="Arial" w:cs="Arial"/>
          <w:color w:val="0E50CB"/>
          <w:sz w:val="28"/>
          <w:szCs w:val="28"/>
        </w:rPr>
        <w:t>2.4.3. Системный таймер</w:t>
      </w:r>
    </w:p>
    <w:p w:rsidR="00D57CD4" w:rsidRDefault="00D57CD4" w:rsidP="00D57CD4">
      <w:pPr>
        <w:pStyle w:val="pe"/>
      </w:pPr>
      <w:r>
        <w:t xml:space="preserve">В ядро </w:t>
      </w:r>
      <w:proofErr w:type="spellStart"/>
      <w:r>
        <w:t>Cortex</w:t>
      </w:r>
      <w:proofErr w:type="spellEnd"/>
      <w:r>
        <w:t xml:space="preserve"> входит 24-битный вычитающий счетчик с функциями автоматической перезагрузки и генерации прерывания. Он называется таймером </w:t>
      </w:r>
      <w:proofErr w:type="spellStart"/>
      <w:r>
        <w:t>SysTick</w:t>
      </w:r>
      <w:proofErr w:type="spellEnd"/>
      <w:r>
        <w:t xml:space="preserve"> и предназначен для использования в качестве стандартного таймера во всех Cortex-микроконтроллерах. Таймер </w:t>
      </w:r>
      <w:proofErr w:type="spellStart"/>
      <w:r>
        <w:t>SysTick</w:t>
      </w:r>
      <w:proofErr w:type="spellEnd"/>
      <w:r>
        <w:t xml:space="preserve"> может использоваться для формирования шкалы времени в ОСРВ или для генерации периодических прерываний для обработки запланированных задач. С помощью регистра управления и статуса таймера </w:t>
      </w:r>
      <w:proofErr w:type="spellStart"/>
      <w:r>
        <w:t>SysTick</w:t>
      </w:r>
      <w:proofErr w:type="spellEnd"/>
      <w:r>
        <w:t xml:space="preserve">, который расположен в области системных ресурсов процессора Cortex-M3, пользователь может выбрать источник синхронизации таймера. Если установить бит CLKSOURCE, то таймер </w:t>
      </w:r>
      <w:proofErr w:type="spellStart"/>
      <w:r>
        <w:t>SysTick</w:t>
      </w:r>
      <w:proofErr w:type="spellEnd"/>
      <w:r>
        <w:t xml:space="preserve"> будет работать на тактовой частоте ЦПУ. Если же его сбросить, то таймер будет работать на частоте, равной 1/8 тактовой частоты ЦПУ.</w:t>
      </w:r>
    </w:p>
    <w:p w:rsidR="00D57CD4" w:rsidRDefault="00D57CD4" w:rsidP="00D57CD4">
      <w:pPr>
        <w:pStyle w:val="fig"/>
      </w:pPr>
      <w:r>
        <w:rPr>
          <w:noProof/>
        </w:rPr>
        <w:drawing>
          <wp:inline distT="0" distB="0" distL="0" distR="0">
            <wp:extent cx="2149475" cy="1924050"/>
            <wp:effectExtent l="19050" t="0" r="3175" b="0"/>
            <wp:docPr id="32" name="Рисунок 32" descr="Таймер SysTick - 24-битный автоматически-перезагружаемый таймер, являющийся частью процессора Cortex-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Таймер SysTick - 24-битный автоматически-перезагружаемый таймер, являющийся частью процессора Cortex-M3"/>
                    <pic:cNvPicPr>
                      <a:picLocks noChangeAspect="1" noChangeArrowheads="1"/>
                    </pic:cNvPicPr>
                  </pic:nvPicPr>
                  <pic:blipFill>
                    <a:blip r:embed="rId141"/>
                    <a:srcRect/>
                    <a:stretch>
                      <a:fillRect/>
                    </a:stretch>
                  </pic:blipFill>
                  <pic:spPr bwMode="auto">
                    <a:xfrm>
                      <a:off x="0" y="0"/>
                      <a:ext cx="2149475" cy="1924050"/>
                    </a:xfrm>
                    <a:prstGeom prst="rect">
                      <a:avLst/>
                    </a:prstGeom>
                    <a:noFill/>
                    <a:ln w="9525">
                      <a:noFill/>
                      <a:miter lim="800000"/>
                      <a:headEnd/>
                      <a:tailEnd/>
                    </a:ln>
                  </pic:spPr>
                </pic:pic>
              </a:graphicData>
            </a:graphic>
          </wp:inline>
        </w:drawing>
      </w:r>
      <w:r>
        <w:br/>
        <w:t xml:space="preserve">Таймер </w:t>
      </w:r>
      <w:proofErr w:type="spellStart"/>
      <w:r>
        <w:t>SysTick</w:t>
      </w:r>
      <w:proofErr w:type="spellEnd"/>
      <w:r>
        <w:t xml:space="preserve"> - 24-битный автоматически-перезагружаемый таймер, являющийся частью процессора Cortex-M3. Он предназначен для формирования шкалы времени в операционных системах реального времени</w:t>
      </w:r>
    </w:p>
    <w:p w:rsidR="00D57CD4" w:rsidRDefault="00D57CD4" w:rsidP="00D57CD4">
      <w:pPr>
        <w:pStyle w:val="pe"/>
      </w:pPr>
      <w:r>
        <w:t xml:space="preserve">У таймера </w:t>
      </w:r>
      <w:proofErr w:type="spellStart"/>
      <w:r>
        <w:t>SysTick</w:t>
      </w:r>
      <w:proofErr w:type="spellEnd"/>
      <w:r>
        <w:t xml:space="preserve"> имеется три регистра. Для задания периодичности счета необходимо инициализировать регистр текущего значения и регистр перезагружаемого значения. В регистре управления и статуса имеются биты ENABLE, позволяющий активизировать работу таймера, и TICKINT, управляющий активностью линии прерывания таймера. Далее мы будем рассматривать структуру прерываний </w:t>
      </w:r>
      <w:proofErr w:type="spellStart"/>
      <w:r>
        <w:t>Cortex</w:t>
      </w:r>
      <w:proofErr w:type="spellEnd"/>
      <w:r>
        <w:t xml:space="preserve"> и использование таймера </w:t>
      </w:r>
      <w:proofErr w:type="spellStart"/>
      <w:r>
        <w:t>SysTick</w:t>
      </w:r>
      <w:proofErr w:type="spellEnd"/>
      <w:r>
        <w:t xml:space="preserve"> для генерации первой исключительной ситуации в микроконтроллере STM32.</w:t>
      </w:r>
    </w:p>
    <w:p w:rsidR="00D57CD4" w:rsidRDefault="00D57CD4" w:rsidP="00D57CD4">
      <w:pPr>
        <w:pStyle w:val="1"/>
        <w:spacing w:line="468" w:lineRule="atLeast"/>
        <w:jc w:val="center"/>
        <w:rPr>
          <w:rFonts w:ascii="Arial" w:hAnsi="Arial" w:cs="Arial"/>
          <w:color w:val="0E50CB"/>
          <w:sz w:val="28"/>
          <w:szCs w:val="28"/>
        </w:rPr>
      </w:pPr>
      <w:r>
        <w:rPr>
          <w:rFonts w:ascii="Arial" w:hAnsi="Arial" w:cs="Arial"/>
          <w:color w:val="0E50CB"/>
          <w:sz w:val="28"/>
          <w:szCs w:val="28"/>
        </w:rPr>
        <w:t>2.4.4. Обработка прерываний</w:t>
      </w:r>
    </w:p>
    <w:p w:rsidR="00D57CD4" w:rsidRDefault="00D57CD4" w:rsidP="00D57CD4">
      <w:pPr>
        <w:pStyle w:val="pe"/>
      </w:pPr>
      <w:r>
        <w:t xml:space="preserve">Одними из главных усовершенствований ядра </w:t>
      </w:r>
      <w:proofErr w:type="spellStart"/>
      <w:r>
        <w:t>Cortex</w:t>
      </w:r>
      <w:proofErr w:type="spellEnd"/>
      <w:r>
        <w:t xml:space="preserve"> по сравнению с предшествующими ЦПУ ARM являются структура прерываний и механизм обработки исключительных ситуаций. ЦПУ ARM7 и ARM9 использовали две линии прерывания: быстродействующая линия прерывания и линия прерывания общего назначения. Данные линии поддерживали все источники прерываний в рамках микроконтроллера конкретного производителя. Однако, несмотря на использование казалось </w:t>
      </w:r>
      <w:proofErr w:type="gramStart"/>
      <w:r>
        <w:t>бы</w:t>
      </w:r>
      <w:proofErr w:type="gramEnd"/>
      <w:r>
        <w:t xml:space="preserve"> одинаковых подходов, конкретная реализация могла отличаться между разными производителями МК. Структуре прерываний ARM7 и ARM9 свойственны еще две проблемы. Во-первых, она недетерминистическая, т.к. время, которое требуется на завершение текущей </w:t>
      </w:r>
      <w:r>
        <w:lastRenderedPageBreak/>
        <w:t xml:space="preserve">инструкции при возникновении прерывания непостоянно. Конечно же, во многих приложениях это не создает проблем, но в системах реального времени могут возникнуть большие трудности. Во-вторых, поддержка вложенных прерываний в архитектуре ARM7 и ARM9 реализована неэффективно и требует написания дополнительных кодов программы в виде ассемблерных макросов или ОСРВ. Таким образом, ключевой задачей, которая стояла перед разработчиками ядра </w:t>
      </w:r>
      <w:proofErr w:type="spellStart"/>
      <w:r>
        <w:t>Cortex</w:t>
      </w:r>
      <w:proofErr w:type="spellEnd"/>
      <w:r>
        <w:t xml:space="preserve">, являлась преодоление всех этих ограничений и разработка стандартной структуры прерываний, отличающейся предельным быстродействием и </w:t>
      </w:r>
      <w:proofErr w:type="spellStart"/>
      <w:r>
        <w:t>детерминистичностью</w:t>
      </w:r>
      <w:proofErr w:type="spellEnd"/>
      <w:r>
        <w:t>.</w:t>
      </w:r>
    </w:p>
    <w:p w:rsidR="00D57CD4" w:rsidRDefault="00D57CD4" w:rsidP="00D57CD4">
      <w:pPr>
        <w:pStyle w:val="1"/>
        <w:spacing w:line="468" w:lineRule="atLeast"/>
        <w:jc w:val="center"/>
        <w:rPr>
          <w:rFonts w:ascii="Arial" w:hAnsi="Arial" w:cs="Arial"/>
          <w:color w:val="0E50CB"/>
          <w:sz w:val="28"/>
          <w:szCs w:val="28"/>
        </w:rPr>
      </w:pPr>
      <w:r>
        <w:rPr>
          <w:rFonts w:ascii="Arial" w:hAnsi="Arial" w:cs="Arial"/>
          <w:color w:val="0E50CB"/>
          <w:sz w:val="28"/>
          <w:szCs w:val="28"/>
        </w:rPr>
        <w:t>2.4.5. Контроллер вложенных векторизованных прерываний</w:t>
      </w:r>
    </w:p>
    <w:p w:rsidR="00D57CD4" w:rsidRDefault="00D57CD4" w:rsidP="00D57CD4">
      <w:pPr>
        <w:pStyle w:val="pe"/>
      </w:pPr>
      <w:r>
        <w:t xml:space="preserve">Контроллер вложенных векторизованных прерываний (КВВП) является стандартным блоком ядра </w:t>
      </w:r>
      <w:proofErr w:type="spellStart"/>
      <w:r>
        <w:t>Cortex</w:t>
      </w:r>
      <w:proofErr w:type="spellEnd"/>
      <w:r>
        <w:t xml:space="preserve">. Это означает, что у любого Cortex-микроконтроллера будет присутствовать одна и та же структура прерываний, независимо от его производителя. Таким образом, прикладной код и операционные системы можно легко </w:t>
      </w:r>
      <w:proofErr w:type="spellStart"/>
      <w:r>
        <w:t>портировать</w:t>
      </w:r>
      <w:proofErr w:type="spellEnd"/>
      <w:r>
        <w:t xml:space="preserve"> с одного МК на любой другой и, при этом, программисту не потребуется изучение нового набора регистров. При разработке КВВП также учитывалось, что задержка реагирования на прерывание должна быть очень малой. Данная задача решена двояким образом: собственно возможностями КВВП, а также набором инструкций Thumb-2, </w:t>
      </w:r>
      <w:proofErr w:type="spellStart"/>
      <w:r>
        <w:t>многоцикловые</w:t>
      </w:r>
      <w:proofErr w:type="spellEnd"/>
      <w:r>
        <w:t xml:space="preserve"> инструкции которого, как например, инструкции многократного чтения/записи, являются прерываемыми. Задержка реагирования на прерывание то же является </w:t>
      </w:r>
      <w:proofErr w:type="spellStart"/>
      <w:r>
        <w:t>детерминистичной</w:t>
      </w:r>
      <w:proofErr w:type="spellEnd"/>
      <w:r>
        <w:t>, что важно для систем реального времени. Как следует из наименования КВВП, им поддерживаются вложенные прерывания и, в частности, у МК STM32 используется 16 уровней приоритетов. Структура прерываний КВВП разработана с учетом программирования полностью на Си и исключает потребность в написании каких-либо ассемблерных макросов или специальных, несовместимых с ANSI, директив.</w:t>
      </w:r>
    </w:p>
    <w:p w:rsidR="00D57CD4" w:rsidRDefault="00D57CD4" w:rsidP="00D57CD4">
      <w:pPr>
        <w:pStyle w:val="fig"/>
      </w:pPr>
      <w:r>
        <w:rPr>
          <w:noProof/>
        </w:rPr>
        <w:drawing>
          <wp:inline distT="0" distB="0" distL="0" distR="0">
            <wp:extent cx="4595495" cy="3159125"/>
            <wp:effectExtent l="19050" t="0" r="0" b="0"/>
            <wp:docPr id="34" name="Рисунок 34" descr="В процессор STM32 входит контроллер вложенных векторизованных прерываний, поддерживающий до 240 внешних УВ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В процессор STM32 входит контроллер вложенных векторизованных прерываний, поддерживающий до 240 внешних УВВ"/>
                    <pic:cNvPicPr>
                      <a:picLocks noChangeAspect="1" noChangeArrowheads="1"/>
                    </pic:cNvPicPr>
                  </pic:nvPicPr>
                  <pic:blipFill>
                    <a:blip r:embed="rId142"/>
                    <a:srcRect/>
                    <a:stretch>
                      <a:fillRect/>
                    </a:stretch>
                  </pic:blipFill>
                  <pic:spPr bwMode="auto">
                    <a:xfrm>
                      <a:off x="0" y="0"/>
                      <a:ext cx="4595495" cy="3159125"/>
                    </a:xfrm>
                    <a:prstGeom prst="rect">
                      <a:avLst/>
                    </a:prstGeom>
                    <a:noFill/>
                    <a:ln w="9525">
                      <a:noFill/>
                      <a:miter lim="800000"/>
                      <a:headEnd/>
                      <a:tailEnd/>
                    </a:ln>
                  </pic:spPr>
                </pic:pic>
              </a:graphicData>
            </a:graphic>
          </wp:inline>
        </w:drawing>
      </w:r>
      <w:r>
        <w:br/>
      </w:r>
      <w:proofErr w:type="gramStart"/>
      <w:r>
        <w:t>В процессор STM32 входит контроллер вложенных векторизованных прерываний, поддерживающий до 240 внешних УВВ</w:t>
      </w:r>
      <w:proofErr w:type="gramEnd"/>
    </w:p>
    <w:p w:rsidR="00D57CD4" w:rsidRDefault="00D57CD4" w:rsidP="00D57CD4">
      <w:pPr>
        <w:pStyle w:val="pe"/>
      </w:pPr>
      <w:r>
        <w:t xml:space="preserve">Несмотря на то, что КВВП является стандартным блоком ядра </w:t>
      </w:r>
      <w:proofErr w:type="spellStart"/>
      <w:r>
        <w:t>Cortex</w:t>
      </w:r>
      <w:proofErr w:type="spellEnd"/>
      <w:r>
        <w:t xml:space="preserve">, в целях минимизации количества логических вентилей, разработчик МК может сконфигурировать количество линий прерываний, идущих к КВВП. Контроллер поддерживает одно немаскируемое прерывание и еще до 240 внешних линий прерывания, которые можно подключить к </w:t>
      </w:r>
      <w:proofErr w:type="gramStart"/>
      <w:r>
        <w:t>пользовательским</w:t>
      </w:r>
      <w:proofErr w:type="gramEnd"/>
      <w:r>
        <w:t xml:space="preserve"> УВВ. В ядре </w:t>
      </w:r>
      <w:proofErr w:type="spellStart"/>
      <w:r>
        <w:t>Cortex</w:t>
      </w:r>
      <w:proofErr w:type="spellEnd"/>
      <w:r>
        <w:t xml:space="preserve"> поддерживается еще 15 дополнительных источников прерываний, использующихся для обработки внутренних исключительных ситуаций ядра </w:t>
      </w:r>
      <w:proofErr w:type="spellStart"/>
      <w:r>
        <w:t>Cortex</w:t>
      </w:r>
      <w:proofErr w:type="spellEnd"/>
      <w:r>
        <w:t>. Максимальное число маскируемых линий прерывания КВВП микроконтроллеров STM32 равно 43.</w:t>
      </w:r>
    </w:p>
    <w:p w:rsidR="00D57CD4" w:rsidRDefault="00D57CD4" w:rsidP="00D57CD4">
      <w:pPr>
        <w:pStyle w:val="1"/>
        <w:spacing w:line="468" w:lineRule="atLeast"/>
        <w:jc w:val="center"/>
        <w:rPr>
          <w:rFonts w:ascii="Arial" w:hAnsi="Arial" w:cs="Arial"/>
          <w:color w:val="0E50CB"/>
          <w:sz w:val="28"/>
          <w:szCs w:val="28"/>
        </w:rPr>
      </w:pPr>
      <w:r>
        <w:rPr>
          <w:rFonts w:ascii="Arial" w:hAnsi="Arial" w:cs="Arial"/>
          <w:color w:val="0E50CB"/>
          <w:sz w:val="28"/>
          <w:szCs w:val="28"/>
        </w:rPr>
        <w:lastRenderedPageBreak/>
        <w:t>2.4.5.1. Работа КВВП при входе в исключительные ситуации и выходе из них</w:t>
      </w:r>
    </w:p>
    <w:p w:rsidR="00D57CD4" w:rsidRDefault="00D57CD4" w:rsidP="00D57CD4">
      <w:pPr>
        <w:pStyle w:val="pe"/>
      </w:pPr>
      <w:r>
        <w:t xml:space="preserve">Если прерывание инициируется УВВ, то КВВП подключит ЦПУ </w:t>
      </w:r>
      <w:proofErr w:type="spellStart"/>
      <w:r>
        <w:t>Cortex</w:t>
      </w:r>
      <w:proofErr w:type="spellEnd"/>
      <w:r>
        <w:t xml:space="preserve"> к обработке прерывания. После перехода ЦПУ </w:t>
      </w:r>
      <w:proofErr w:type="spellStart"/>
      <w:r>
        <w:t>Cortex</w:t>
      </w:r>
      <w:proofErr w:type="spellEnd"/>
      <w:r>
        <w:t xml:space="preserve"> в режим прерывания, он помещает набор регистров в стек. Эта операция выполняется с помощью специального микрокода, что упрощает прикладной код. В процессе записи данных в стек на шине инструкций осуществляется выборка начального адреса процедуры обработки прерывания. Благодаря этому, с момента возникновения прерывания до выполнения первой инструкции его обработки проходит всего лишь 12 циклов.</w:t>
      </w:r>
    </w:p>
    <w:p w:rsidR="00D57CD4" w:rsidRDefault="00D57CD4" w:rsidP="00D57CD4">
      <w:pPr>
        <w:pStyle w:val="fig"/>
      </w:pPr>
      <w:r>
        <w:rPr>
          <w:noProof/>
        </w:rPr>
        <w:drawing>
          <wp:inline distT="0" distB="0" distL="0" distR="0">
            <wp:extent cx="5676265" cy="3313430"/>
            <wp:effectExtent l="19050" t="0" r="635" b="0"/>
            <wp:docPr id="36" name="Рисунок 36" descr="КВВП реагирует на обработку прерывания с задержкой всего лишь 12 цик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КВВП реагирует на обработку прерывания с задержкой всего лишь 12 циклов"/>
                    <pic:cNvPicPr>
                      <a:picLocks noChangeAspect="1" noChangeArrowheads="1"/>
                    </pic:cNvPicPr>
                  </pic:nvPicPr>
                  <pic:blipFill>
                    <a:blip r:embed="rId143"/>
                    <a:srcRect/>
                    <a:stretch>
                      <a:fillRect/>
                    </a:stretch>
                  </pic:blipFill>
                  <pic:spPr bwMode="auto">
                    <a:xfrm>
                      <a:off x="0" y="0"/>
                      <a:ext cx="5676265" cy="3313430"/>
                    </a:xfrm>
                    <a:prstGeom prst="rect">
                      <a:avLst/>
                    </a:prstGeom>
                    <a:noFill/>
                    <a:ln w="9525">
                      <a:noFill/>
                      <a:miter lim="800000"/>
                      <a:headEnd/>
                      <a:tailEnd/>
                    </a:ln>
                  </pic:spPr>
                </pic:pic>
              </a:graphicData>
            </a:graphic>
          </wp:inline>
        </w:drawing>
      </w:r>
      <w:r>
        <w:br/>
        <w:t>КВВП реагирует на обработку прерывания с задержкой всего лишь 12 циклов. В них входит выполнение микрокода, который автоматически помещает набор регистров в стек</w:t>
      </w:r>
    </w:p>
    <w:p w:rsidR="00D57CD4" w:rsidRDefault="00D57CD4" w:rsidP="00D57CD4">
      <w:pPr>
        <w:pStyle w:val="pe"/>
      </w:pPr>
      <w:r>
        <w:t xml:space="preserve">К числу помещаемых в стек данных относятся регистр статуса программы, счетчик программы и регистр связи. Благодаря этому, запоминается состояние, в котором находилось ЦПУ </w:t>
      </w:r>
      <w:proofErr w:type="spellStart"/>
      <w:r>
        <w:t>Cortex</w:t>
      </w:r>
      <w:proofErr w:type="spellEnd"/>
      <w:r>
        <w:t xml:space="preserve"> CPU. Кроме того, также сохраняются регистры R0 - R3. Эти регистры широко используются в инструкциях для передачи параметров, поэтому, помещение в стек делает возможным их использование в процедуре обработке прерывания. Замыкает список помещаемых в стек регистров - R12. Он выступает в роли рабочего регистра внутри подпрограммы. Например, если в компиляторе активизировать проверку стека, то будет генерироваться дополнительный код, который при потребности в регистре ЦПУ будет использовать R12. По завершении обработки прерывания все действия выполнятся в обратном порядке: с помощью микрокода извлекается содержимое стека и, параллельно с этим, осуществляется выборка адреса возврата, таким образом, для возобновления выполнения фоновой программы потребуется 12 циклов.</w:t>
      </w:r>
    </w:p>
    <w:p w:rsidR="00D57CD4" w:rsidRDefault="00D57CD4" w:rsidP="00D57CD4">
      <w:pPr>
        <w:pStyle w:val="1"/>
        <w:spacing w:line="468" w:lineRule="atLeast"/>
        <w:jc w:val="center"/>
        <w:rPr>
          <w:rFonts w:ascii="Arial" w:hAnsi="Arial" w:cs="Arial"/>
          <w:color w:val="0E50CB"/>
          <w:sz w:val="28"/>
          <w:szCs w:val="28"/>
        </w:rPr>
      </w:pPr>
      <w:r>
        <w:rPr>
          <w:rFonts w:ascii="Arial" w:hAnsi="Arial" w:cs="Arial"/>
          <w:color w:val="0E50CB"/>
          <w:sz w:val="28"/>
          <w:szCs w:val="28"/>
        </w:rPr>
        <w:t>2.4.5.2. Улучшенные режимы обработки прерывания</w:t>
      </w:r>
    </w:p>
    <w:p w:rsidR="00D57CD4" w:rsidRDefault="00D57CD4" w:rsidP="00D57CD4">
      <w:pPr>
        <w:pStyle w:val="pe"/>
      </w:pPr>
      <w:r>
        <w:t xml:space="preserve">Помимо высокого быстродействия обработки одного прерывания, КВВП также характеризуется эффективной обработкой нескольких прерываний, что важно для </w:t>
      </w:r>
      <w:proofErr w:type="spellStart"/>
      <w:r>
        <w:t>высокобыстродействующих</w:t>
      </w:r>
      <w:proofErr w:type="spellEnd"/>
      <w:r>
        <w:t xml:space="preserve"> систем реального времени. Для этого у КВВП поддерживается несколько оригинальных методов, позволяющие обрабатывать несколько запросов прерываний с минимальными задержками между прерываниями и с гарантированием приоритетности обработки прерываний.</w:t>
      </w:r>
    </w:p>
    <w:p w:rsidR="00D57CD4" w:rsidRDefault="00D57CD4" w:rsidP="00D57CD4">
      <w:pPr>
        <w:pStyle w:val="2"/>
        <w:jc w:val="center"/>
        <w:rPr>
          <w:rFonts w:ascii="Arial" w:hAnsi="Arial" w:cs="Arial"/>
          <w:color w:val="0E50CB"/>
          <w:sz w:val="24"/>
          <w:szCs w:val="24"/>
        </w:rPr>
      </w:pPr>
      <w:bookmarkStart w:id="1" w:name="2.4.5.2.1."/>
      <w:bookmarkEnd w:id="1"/>
      <w:r>
        <w:rPr>
          <w:rFonts w:ascii="Arial" w:hAnsi="Arial" w:cs="Arial"/>
          <w:color w:val="0E50CB"/>
          <w:sz w:val="24"/>
          <w:szCs w:val="24"/>
        </w:rPr>
        <w:lastRenderedPageBreak/>
        <w:t>2.4.5.2.1. Приостановка прерываний</w:t>
      </w:r>
    </w:p>
    <w:p w:rsidR="00D57CD4" w:rsidRDefault="00D57CD4" w:rsidP="00D57CD4">
      <w:pPr>
        <w:pStyle w:val="pe"/>
      </w:pPr>
      <w:r>
        <w:t>КВВП имеет возможность приостановки находящегося на обработке прерывания, если возникает прерывание с более высоким приоритетом. В этом случае, обработка активного прерывания прекращается, в течение последующих 12 циклов выполняется сохранение в стек нового набора данных и запускается обработка высокоприоритетного прерывания. По завершении его обработки, содержимое стека автоматически извлекается и обработка низкоприоритетного прерывания возобновляется.</w:t>
      </w:r>
    </w:p>
    <w:p w:rsidR="00D57CD4" w:rsidRDefault="00D57CD4" w:rsidP="00D57CD4">
      <w:pPr>
        <w:pStyle w:val="2"/>
        <w:jc w:val="center"/>
        <w:rPr>
          <w:rFonts w:ascii="Arial" w:hAnsi="Arial" w:cs="Arial"/>
          <w:color w:val="0E50CB"/>
          <w:sz w:val="24"/>
          <w:szCs w:val="24"/>
        </w:rPr>
      </w:pPr>
      <w:bookmarkStart w:id="2" w:name="2.4.5.2.2."/>
      <w:bookmarkEnd w:id="2"/>
      <w:r>
        <w:rPr>
          <w:rFonts w:ascii="Arial" w:hAnsi="Arial" w:cs="Arial"/>
          <w:color w:val="0E50CB"/>
          <w:sz w:val="24"/>
          <w:szCs w:val="24"/>
        </w:rPr>
        <w:t>2.4.5.2.2. Непрерывная обработка прерываний с исключением внутренних операций над стеком</w:t>
      </w:r>
    </w:p>
    <w:p w:rsidR="00D57CD4" w:rsidRDefault="00D57CD4" w:rsidP="00D57CD4">
      <w:pPr>
        <w:pStyle w:val="pe"/>
      </w:pPr>
      <w:r>
        <w:t xml:space="preserve">Если на обработке находится высокоприоритетное прерывание и, при этом, возникает низкоприоритетное, КВВП </w:t>
      </w:r>
      <w:proofErr w:type="spellStart"/>
      <w:r>
        <w:t>Cortex</w:t>
      </w:r>
      <w:proofErr w:type="spellEnd"/>
      <w:r>
        <w:t xml:space="preserve"> использует метод непрерывной обработки с исключением внутренних операций над стеком, который гарантирует минимальность задержки при переходе к обработке следующего прерывания.</w:t>
      </w:r>
    </w:p>
    <w:p w:rsidR="00D57CD4" w:rsidRDefault="00D57CD4" w:rsidP="00D57CD4">
      <w:pPr>
        <w:pStyle w:val="fig"/>
      </w:pPr>
      <w:r>
        <w:rPr>
          <w:noProof/>
        </w:rPr>
        <w:drawing>
          <wp:inline distT="0" distB="0" distL="0" distR="0">
            <wp:extent cx="5332095" cy="1911985"/>
            <wp:effectExtent l="19050" t="0" r="1905" b="0"/>
            <wp:docPr id="38" name="Рисунок 38" descr="Несколько прерываний обрабатываются непрерывно с исключением внутренних операций над сте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Несколько прерываний обрабатываются непрерывно с исключением внутренних операций над стеком"/>
                    <pic:cNvPicPr>
                      <a:picLocks noChangeAspect="1" noChangeArrowheads="1"/>
                    </pic:cNvPicPr>
                  </pic:nvPicPr>
                  <pic:blipFill>
                    <a:blip r:embed="rId144"/>
                    <a:srcRect/>
                    <a:stretch>
                      <a:fillRect/>
                    </a:stretch>
                  </pic:blipFill>
                  <pic:spPr bwMode="auto">
                    <a:xfrm>
                      <a:off x="0" y="0"/>
                      <a:ext cx="5332095" cy="1911985"/>
                    </a:xfrm>
                    <a:prstGeom prst="rect">
                      <a:avLst/>
                    </a:prstGeom>
                    <a:noFill/>
                    <a:ln w="9525">
                      <a:noFill/>
                      <a:miter lim="800000"/>
                      <a:headEnd/>
                      <a:tailEnd/>
                    </a:ln>
                  </pic:spPr>
                </pic:pic>
              </a:graphicData>
            </a:graphic>
          </wp:inline>
        </w:drawing>
      </w:r>
      <w:r>
        <w:br/>
        <w:t>Несколько прерываний обрабатываются непрерывно с исключением внутренних операций над стеком, поэтому задержка после завершения обработки одного прерывания и перед началом обработки следующего минимальна</w:t>
      </w:r>
    </w:p>
    <w:p w:rsidR="00D57CD4" w:rsidRDefault="00D57CD4" w:rsidP="00D57CD4">
      <w:pPr>
        <w:pStyle w:val="pe"/>
      </w:pPr>
      <w:r>
        <w:t xml:space="preserve">Если возникает два прерывания, первым со стандартной задержкой в 12 циклов обслуживается прерывание с более высоким приоритетом. Однако, по окончании его обработки, ЦПУ </w:t>
      </w:r>
      <w:proofErr w:type="spellStart"/>
      <w:r>
        <w:t>Cortex</w:t>
      </w:r>
      <w:proofErr w:type="spellEnd"/>
      <w:r>
        <w:t xml:space="preserve"> не возвращается к выполнению фоновой программы и содержимое стека не извлекается. Вместо этого, осуществляется выборка адреса процедуры обработки следующего прерывания с учетом приоритета. Таким образом, задержка перехода к обработке следующего прерывания составит всего лишь 6 циклов. По завершении обработки последнего прерывания извлекается содержимое стека и выполняется выборка адреса возврата. Таким образом, через 12 циклов возобновляется выполнение фоновой программы. Если же во время выхода из активного прерывания возникает еще одно низкоприоритетное прерывание, то операция извлечения из стека прекращается и указатель стека вернется к своему исходному значению, а выполнение обработки нового прерывания начнется через 6 дополнительных циклов. В итоге, задержка вызова процедуры обработки нового прерывания будет в пределах 7-18 циклов.</w:t>
      </w:r>
    </w:p>
    <w:p w:rsidR="00D57CD4" w:rsidRDefault="00D57CD4" w:rsidP="00D57CD4">
      <w:pPr>
        <w:pStyle w:val="fig"/>
      </w:pPr>
      <w:r>
        <w:rPr>
          <w:noProof/>
        </w:rPr>
        <w:drawing>
          <wp:inline distT="0" distB="0" distL="0" distR="0">
            <wp:extent cx="4940300" cy="1686560"/>
            <wp:effectExtent l="19050" t="0" r="0" b="0"/>
            <wp:docPr id="39" name="Рисунок 39" descr="Переход к обработке низкоприоритетного прерывания, которое возникает при выходе из текущего прерывания, выполняется с задержкой 7-18 цик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ереход к обработке низкоприоритетного прерывания, которое возникает при выходе из текущего прерывания, выполняется с задержкой 7-18 циклов"/>
                    <pic:cNvPicPr>
                      <a:picLocks noChangeAspect="1" noChangeArrowheads="1"/>
                    </pic:cNvPicPr>
                  </pic:nvPicPr>
                  <pic:blipFill>
                    <a:blip r:embed="rId145"/>
                    <a:srcRect/>
                    <a:stretch>
                      <a:fillRect/>
                    </a:stretch>
                  </pic:blipFill>
                  <pic:spPr bwMode="auto">
                    <a:xfrm>
                      <a:off x="0" y="0"/>
                      <a:ext cx="4940300" cy="1686560"/>
                    </a:xfrm>
                    <a:prstGeom prst="rect">
                      <a:avLst/>
                    </a:prstGeom>
                    <a:noFill/>
                    <a:ln w="9525">
                      <a:noFill/>
                      <a:miter lim="800000"/>
                      <a:headEnd/>
                      <a:tailEnd/>
                    </a:ln>
                  </pic:spPr>
                </pic:pic>
              </a:graphicData>
            </a:graphic>
          </wp:inline>
        </w:drawing>
      </w:r>
      <w:r>
        <w:br/>
        <w:t>Переход к обработке низкоприоритетного прерывания, которое возникает при выходе из текущего прерывания, выполняется с задержкой 7-18 циклов</w:t>
      </w:r>
    </w:p>
    <w:p w:rsidR="00D57CD4" w:rsidRDefault="00D57CD4" w:rsidP="00D57CD4">
      <w:pPr>
        <w:pStyle w:val="2"/>
        <w:jc w:val="center"/>
        <w:rPr>
          <w:rFonts w:ascii="Arial" w:hAnsi="Arial" w:cs="Arial"/>
          <w:color w:val="0E50CB"/>
          <w:sz w:val="24"/>
          <w:szCs w:val="24"/>
        </w:rPr>
      </w:pPr>
      <w:bookmarkStart w:id="3" w:name="2.4.5.2.3."/>
      <w:bookmarkEnd w:id="3"/>
      <w:r>
        <w:rPr>
          <w:rFonts w:ascii="Arial" w:hAnsi="Arial" w:cs="Arial"/>
          <w:color w:val="0E50CB"/>
          <w:sz w:val="24"/>
          <w:szCs w:val="24"/>
        </w:rPr>
        <w:lastRenderedPageBreak/>
        <w:t>2.4.5.2.3. Обработка опоздавшего высокоприоритетного прерывания</w:t>
      </w:r>
    </w:p>
    <w:p w:rsidR="00D57CD4" w:rsidRDefault="00D57CD4" w:rsidP="00D57CD4">
      <w:pPr>
        <w:pStyle w:val="pe"/>
      </w:pPr>
      <w:r>
        <w:t>В системах реального времени часто возникают ситуации, когда во время перехода к обработке низкоприоритетного прерывания возникает еще одно прерывание с более высоким приоритетом. Если такая ситуация возникнет еще на фазе загрузки стека, то по его завершении КВВП инициирует переход к обработке высокоприоритетного прерывания. Загрузка стека будет продолжаться еще минимум 6 циклов с момента возникновения высокоприоритетного прерывания, после чего будет выполнена выборка нового адреса процедуры обработки прерывания.</w:t>
      </w:r>
    </w:p>
    <w:p w:rsidR="00D57CD4" w:rsidRDefault="00D57CD4" w:rsidP="00D57CD4">
      <w:pPr>
        <w:pStyle w:val="fig"/>
      </w:pPr>
      <w:r>
        <w:rPr>
          <w:noProof/>
        </w:rPr>
        <w:drawing>
          <wp:inline distT="0" distB="0" distL="0" distR="0">
            <wp:extent cx="4750435" cy="2137410"/>
            <wp:effectExtent l="19050" t="0" r="0" b="0"/>
            <wp:docPr id="40" name="Рисунок 40" descr="Высокоприоритетное прерывание будет обработано перв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Высокоприоритетное прерывание будет обработано первым"/>
                    <pic:cNvPicPr>
                      <a:picLocks noChangeAspect="1" noChangeArrowheads="1"/>
                    </pic:cNvPicPr>
                  </pic:nvPicPr>
                  <pic:blipFill>
                    <a:blip r:embed="rId146"/>
                    <a:srcRect/>
                    <a:stretch>
                      <a:fillRect/>
                    </a:stretch>
                  </pic:blipFill>
                  <pic:spPr bwMode="auto">
                    <a:xfrm>
                      <a:off x="0" y="0"/>
                      <a:ext cx="4750435" cy="2137410"/>
                    </a:xfrm>
                    <a:prstGeom prst="rect">
                      <a:avLst/>
                    </a:prstGeom>
                    <a:noFill/>
                    <a:ln w="9525">
                      <a:noFill/>
                      <a:miter lim="800000"/>
                      <a:headEnd/>
                      <a:tailEnd/>
                    </a:ln>
                  </pic:spPr>
                </pic:pic>
              </a:graphicData>
            </a:graphic>
          </wp:inline>
        </w:drawing>
      </w:r>
      <w:r>
        <w:br/>
        <w:t>Высокоприоритетное прерывание будет обработано первым, даже если оно возникнет уже на фазе перехода к обработке низкоприоритетного прерывания, при этом, дополнительные операции над стеком будут исключены</w:t>
      </w:r>
    </w:p>
    <w:p w:rsidR="00D57CD4" w:rsidRDefault="00D57CD4" w:rsidP="00D57CD4">
      <w:pPr>
        <w:pStyle w:val="pe"/>
      </w:pPr>
      <w:r>
        <w:t>Отложенное низкоприоритетное прерывание будет обработано сразу по завершении обработки высокоприоритетного прерывания с задержкой 6 циклов.</w:t>
      </w:r>
    </w:p>
    <w:p w:rsidR="00D57CD4" w:rsidRDefault="00D57CD4" w:rsidP="00D57CD4">
      <w:pPr>
        <w:pStyle w:val="1"/>
        <w:spacing w:line="468" w:lineRule="atLeast"/>
        <w:jc w:val="center"/>
        <w:rPr>
          <w:rFonts w:ascii="Arial" w:hAnsi="Arial" w:cs="Arial"/>
          <w:color w:val="0E50CB"/>
          <w:sz w:val="28"/>
          <w:szCs w:val="28"/>
        </w:rPr>
      </w:pPr>
      <w:r>
        <w:rPr>
          <w:rFonts w:ascii="Arial" w:hAnsi="Arial" w:cs="Arial"/>
          <w:color w:val="0E50CB"/>
          <w:sz w:val="28"/>
          <w:szCs w:val="28"/>
        </w:rPr>
        <w:t>2.4.5.3. Конфигурация и использование КВВП</w:t>
      </w:r>
    </w:p>
    <w:p w:rsidR="00D57CD4" w:rsidRDefault="00D57CD4" w:rsidP="00D57CD4">
      <w:pPr>
        <w:pStyle w:val="pe"/>
      </w:pPr>
      <w:r>
        <w:t>Чтобы включить в работу КВВП необходимо выполнить три действия. Вначале сконфигурировать таблицу векторов используемых прерываний. Затем настроить регистры КВВП с целью активизации и установки уровней приоритета прерываний КВВП. И, наконец, настроить УВВ и разрешить поддержку ими прерываний.</w:t>
      </w:r>
    </w:p>
    <w:p w:rsidR="00D57CD4" w:rsidRDefault="00D57CD4" w:rsidP="00D57CD4">
      <w:pPr>
        <w:pStyle w:val="2"/>
        <w:jc w:val="center"/>
        <w:rPr>
          <w:rFonts w:ascii="Arial" w:hAnsi="Arial" w:cs="Arial"/>
          <w:color w:val="0E50CB"/>
          <w:sz w:val="24"/>
          <w:szCs w:val="24"/>
        </w:rPr>
      </w:pPr>
      <w:bookmarkStart w:id="4" w:name="2.4.5.3.1."/>
      <w:bookmarkEnd w:id="4"/>
      <w:r>
        <w:rPr>
          <w:rFonts w:ascii="Arial" w:hAnsi="Arial" w:cs="Arial"/>
          <w:color w:val="0E50CB"/>
          <w:sz w:val="24"/>
          <w:szCs w:val="24"/>
        </w:rPr>
        <w:t>2.4.5.3.1. Таблица векторов исключительных ситуаций</w:t>
      </w:r>
    </w:p>
    <w:p w:rsidR="00D57CD4" w:rsidRDefault="00D57CD4" w:rsidP="00D57CD4">
      <w:pPr>
        <w:pStyle w:val="pe"/>
      </w:pPr>
      <w:r>
        <w:t xml:space="preserve">Таблица векторов </w:t>
      </w:r>
      <w:proofErr w:type="spellStart"/>
      <w:r>
        <w:t>Cortex</w:t>
      </w:r>
      <w:proofErr w:type="spellEnd"/>
      <w:r>
        <w:t xml:space="preserve"> начинается с нижней части адресного пространства. Однако таблица векторов начинается не с нулевого адреса, а с адреса 0x00000004, т.к. первые четыре байта используются для хранения начального адреса указателя стека.</w:t>
      </w:r>
    </w:p>
    <w:p w:rsidR="00D57CD4" w:rsidRDefault="00D57CD4" w:rsidP="00D57CD4">
      <w:pPr>
        <w:pStyle w:val="bl"/>
      </w:pPr>
      <w:r>
        <w:t>Таблица векторов исключительных ситуаций содержит адреса, которые загружаются в счетчик программы, когда ЦПУ переходит в исключительную ситуацию</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76"/>
        <w:gridCol w:w="2189"/>
        <w:gridCol w:w="1172"/>
        <w:gridCol w:w="1741"/>
        <w:gridCol w:w="3637"/>
      </w:tblGrid>
      <w:tr w:rsidR="00D57CD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D57CD4" w:rsidRDefault="00D57CD4">
            <w:pPr>
              <w:jc w:val="center"/>
              <w:rPr>
                <w:rFonts w:ascii="Arial" w:hAnsi="Arial" w:cs="Arial"/>
                <w:color w:val="000000"/>
                <w:sz w:val="20"/>
                <w:szCs w:val="20"/>
              </w:rPr>
            </w:pPr>
            <w:r>
              <w:rPr>
                <w:rFonts w:ascii="Arial" w:hAnsi="Arial" w:cs="Arial"/>
                <w:sz w:val="20"/>
                <w:szCs w:val="20"/>
              </w:rPr>
              <w:t>Номер</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D57CD4" w:rsidRDefault="00D57CD4">
            <w:pPr>
              <w:jc w:val="center"/>
              <w:rPr>
                <w:rFonts w:ascii="Arial" w:hAnsi="Arial" w:cs="Arial"/>
                <w:color w:val="000000"/>
                <w:sz w:val="20"/>
                <w:szCs w:val="20"/>
              </w:rPr>
            </w:pPr>
            <w:r>
              <w:rPr>
                <w:rFonts w:ascii="Arial" w:hAnsi="Arial" w:cs="Arial"/>
                <w:sz w:val="20"/>
                <w:szCs w:val="20"/>
              </w:rPr>
              <w:t>Тип исключительной ситуации</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D57CD4" w:rsidRDefault="00D57CD4">
            <w:pPr>
              <w:jc w:val="center"/>
              <w:rPr>
                <w:rFonts w:ascii="Arial" w:hAnsi="Arial" w:cs="Arial"/>
                <w:color w:val="000000"/>
                <w:sz w:val="20"/>
                <w:szCs w:val="20"/>
              </w:rPr>
            </w:pPr>
            <w:r>
              <w:rPr>
                <w:rFonts w:ascii="Arial" w:hAnsi="Arial" w:cs="Arial"/>
                <w:sz w:val="20"/>
                <w:szCs w:val="20"/>
              </w:rPr>
              <w:t>Приоритет</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D57CD4" w:rsidRDefault="00D57CD4">
            <w:pPr>
              <w:jc w:val="center"/>
              <w:rPr>
                <w:rFonts w:ascii="Arial" w:hAnsi="Arial" w:cs="Arial"/>
                <w:color w:val="000000"/>
                <w:sz w:val="20"/>
                <w:szCs w:val="20"/>
              </w:rPr>
            </w:pPr>
            <w:r>
              <w:rPr>
                <w:rFonts w:ascii="Arial" w:hAnsi="Arial" w:cs="Arial"/>
                <w:sz w:val="20"/>
                <w:szCs w:val="20"/>
              </w:rPr>
              <w:t>Тип приоритета</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D57CD4" w:rsidRDefault="00D57CD4">
            <w:pPr>
              <w:jc w:val="center"/>
              <w:rPr>
                <w:rFonts w:ascii="Arial" w:hAnsi="Arial" w:cs="Arial"/>
                <w:color w:val="000000"/>
                <w:sz w:val="20"/>
                <w:szCs w:val="20"/>
              </w:rPr>
            </w:pPr>
            <w:r>
              <w:rPr>
                <w:rFonts w:ascii="Arial" w:hAnsi="Arial" w:cs="Arial"/>
                <w:sz w:val="20"/>
                <w:szCs w:val="20"/>
              </w:rPr>
              <w:t>Описание</w:t>
            </w:r>
          </w:p>
        </w:tc>
      </w:tr>
      <w:tr w:rsidR="00D57CD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proofErr w:type="spellStart"/>
            <w:r>
              <w:rPr>
                <w:rFonts w:ascii="Arial" w:hAnsi="Arial" w:cs="Arial"/>
                <w:sz w:val="20"/>
                <w:szCs w:val="20"/>
              </w:rPr>
              <w:t>Reset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-3 (высший)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proofErr w:type="spellStart"/>
            <w:r>
              <w:rPr>
                <w:rFonts w:ascii="Arial" w:hAnsi="Arial" w:cs="Arial"/>
                <w:sz w:val="20"/>
                <w:szCs w:val="20"/>
              </w:rPr>
              <w:t>фиксированнный</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Сброс</w:t>
            </w:r>
          </w:p>
        </w:tc>
      </w:tr>
      <w:tr w:rsidR="00D57CD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NMI</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proofErr w:type="spellStart"/>
            <w:r>
              <w:rPr>
                <w:rFonts w:ascii="Arial" w:hAnsi="Arial" w:cs="Arial"/>
                <w:sz w:val="20"/>
                <w:szCs w:val="20"/>
              </w:rPr>
              <w:t>фиксированнный</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Немаскируемое прерывание</w:t>
            </w:r>
          </w:p>
        </w:tc>
      </w:tr>
      <w:tr w:rsidR="00D57CD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proofErr w:type="spellStart"/>
            <w:r>
              <w:rPr>
                <w:rFonts w:ascii="Arial" w:hAnsi="Arial" w:cs="Arial"/>
                <w:sz w:val="20"/>
                <w:szCs w:val="20"/>
              </w:rPr>
              <w:t>Hard</w:t>
            </w:r>
            <w:proofErr w:type="spellEnd"/>
            <w:r>
              <w:rPr>
                <w:rFonts w:ascii="Arial" w:hAnsi="Arial" w:cs="Arial"/>
                <w:sz w:val="20"/>
                <w:szCs w:val="20"/>
              </w:rPr>
              <w:t xml:space="preserve"> </w:t>
            </w:r>
            <w:proofErr w:type="spellStart"/>
            <w:r>
              <w:rPr>
                <w:rFonts w:ascii="Arial" w:hAnsi="Arial" w:cs="Arial"/>
                <w:sz w:val="20"/>
                <w:szCs w:val="20"/>
              </w:rPr>
              <w:t>Fault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proofErr w:type="spellStart"/>
            <w:r>
              <w:rPr>
                <w:rFonts w:ascii="Arial" w:hAnsi="Arial" w:cs="Arial"/>
                <w:sz w:val="20"/>
                <w:szCs w:val="20"/>
              </w:rPr>
              <w:t>фиксированнный</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Обработчик аварийный состояний по умолчанию, если другой не реализован</w:t>
            </w:r>
          </w:p>
        </w:tc>
      </w:tr>
      <w:tr w:rsidR="00D57CD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lastRenderedPageBreak/>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proofErr w:type="spellStart"/>
            <w:r>
              <w:rPr>
                <w:rFonts w:ascii="Arial" w:hAnsi="Arial" w:cs="Arial"/>
                <w:sz w:val="20"/>
                <w:szCs w:val="20"/>
              </w:rPr>
              <w:t>MemManageFault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устанавливаемый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Сбой в блоке защите памяти или доступ по несуществующему адресу</w:t>
            </w:r>
          </w:p>
        </w:tc>
      </w:tr>
      <w:tr w:rsidR="00D57CD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proofErr w:type="spellStart"/>
            <w:r>
              <w:rPr>
                <w:rFonts w:ascii="Arial" w:hAnsi="Arial" w:cs="Arial"/>
                <w:sz w:val="20"/>
                <w:szCs w:val="20"/>
              </w:rPr>
              <w:t>BusFault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устанавливаемый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Ошибки в интерфейсе AHB</w:t>
            </w:r>
          </w:p>
        </w:tc>
      </w:tr>
      <w:tr w:rsidR="00D57CD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proofErr w:type="spellStart"/>
            <w:r>
              <w:rPr>
                <w:rFonts w:ascii="Arial" w:hAnsi="Arial" w:cs="Arial"/>
                <w:sz w:val="20"/>
                <w:szCs w:val="20"/>
              </w:rPr>
              <w:t>UsageFault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устанавливаемый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Исключительные ситуации, вызванные программными ошибками</w:t>
            </w:r>
          </w:p>
        </w:tc>
      </w:tr>
      <w:tr w:rsidR="00D57CD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7-10</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proofErr w:type="spellStart"/>
            <w:r>
              <w:rPr>
                <w:rFonts w:ascii="Arial" w:hAnsi="Arial" w:cs="Arial"/>
                <w:sz w:val="20"/>
                <w:szCs w:val="20"/>
              </w:rPr>
              <w:t>Reserved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N.A.</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N.A.</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 </w:t>
            </w:r>
          </w:p>
        </w:tc>
      </w:tr>
      <w:tr w:rsidR="00D57CD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proofErr w:type="spellStart"/>
            <w:r>
              <w:rPr>
                <w:rFonts w:ascii="Arial" w:hAnsi="Arial" w:cs="Arial"/>
                <w:sz w:val="20"/>
                <w:szCs w:val="20"/>
              </w:rPr>
              <w:t>SVCall</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устанавливаемый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Вызов системных служб</w:t>
            </w:r>
          </w:p>
        </w:tc>
      </w:tr>
      <w:tr w:rsidR="00D57CD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proofErr w:type="spellStart"/>
            <w:r>
              <w:rPr>
                <w:rFonts w:ascii="Arial" w:hAnsi="Arial" w:cs="Arial"/>
                <w:sz w:val="20"/>
                <w:szCs w:val="20"/>
              </w:rPr>
              <w:t>DebugMonitor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устанавливаемый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Точки прерывания, контрольные точки, внешняя отладка</w:t>
            </w:r>
          </w:p>
        </w:tc>
      </w:tr>
      <w:tr w:rsidR="00D57CD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proofErr w:type="spellStart"/>
            <w:r>
              <w:rPr>
                <w:rFonts w:ascii="Arial" w:hAnsi="Arial" w:cs="Arial"/>
                <w:sz w:val="20"/>
                <w:szCs w:val="20"/>
              </w:rPr>
              <w:t>Reserved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N.A.</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N.A.</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 </w:t>
            </w:r>
          </w:p>
        </w:tc>
      </w:tr>
      <w:tr w:rsidR="00D57CD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proofErr w:type="spellStart"/>
            <w:r>
              <w:rPr>
                <w:rFonts w:ascii="Arial" w:hAnsi="Arial" w:cs="Arial"/>
                <w:sz w:val="20"/>
                <w:szCs w:val="20"/>
              </w:rPr>
              <w:t>PendSV</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устанавливаемый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Отправляемый запрос системному устройству</w:t>
            </w:r>
          </w:p>
        </w:tc>
      </w:tr>
      <w:tr w:rsidR="00D57CD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SYSTICK</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устанавливаемый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Срабатывание системного таймера</w:t>
            </w:r>
          </w:p>
        </w:tc>
      </w:tr>
      <w:tr w:rsidR="00D57CD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Прерывание 0</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устанавливаемый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Внешнее прерывание 0</w:t>
            </w:r>
          </w:p>
        </w:tc>
      </w:tr>
      <w:tr w:rsidR="00D57CD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устанавливаемый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w:t>
            </w:r>
          </w:p>
        </w:tc>
      </w:tr>
      <w:tr w:rsidR="00D57CD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256</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Прерывание 240</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247</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устанавливаемый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Внешнее прерывание 240</w:t>
            </w:r>
          </w:p>
        </w:tc>
      </w:tr>
    </w:tbl>
    <w:p w:rsidR="00D57CD4" w:rsidRDefault="00D57CD4" w:rsidP="00D57CD4">
      <w:pPr>
        <w:pStyle w:val="pe"/>
      </w:pPr>
      <w:r>
        <w:t xml:space="preserve">Каждый из векторов прерываний занимает 4 байта и указывает на начальный адрес каждой конкретной процедуры обработки прерывания. Первые 15 векторов - адреса обработки исключительных ситуаций, возникающих в ядре </w:t>
      </w:r>
      <w:proofErr w:type="spellStart"/>
      <w:r>
        <w:t>Cortex</w:t>
      </w:r>
      <w:proofErr w:type="spellEnd"/>
      <w:r>
        <w:t xml:space="preserve">. К ним относятся вектор сброса, немаскируемое прерывание, управление авариями и ошибками, исключительные ситуации отладочной системы и прерывание таймера </w:t>
      </w:r>
      <w:proofErr w:type="spellStart"/>
      <w:r>
        <w:t>SysTick</w:t>
      </w:r>
      <w:proofErr w:type="spellEnd"/>
      <w:r>
        <w:t>. Набором инструкций Thumb-2 также поддерживается инструкция, выполнение которой приводит к генерации исключительной ситуации. Начиная с 16 вектора, следуют адреса обработки прерываний пользовательских УВВ. Их назначение зависит от каждого конкретного производителя. В программе таблица векторов обычно приводится в отдельном файле и содержит адреса процедур обработки прерываний:</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415"/>
      </w:tblGrid>
      <w:tr w:rsidR="00D57CD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57CD4" w:rsidRPr="00D57CD4" w:rsidRDefault="00D57CD4">
            <w:pPr>
              <w:pStyle w:val="HTML"/>
              <w:rPr>
                <w:lang w:val="en-US"/>
              </w:rPr>
            </w:pPr>
            <w:r>
              <w:t xml:space="preserve">              </w:t>
            </w:r>
            <w:r w:rsidRPr="00D57CD4">
              <w:rPr>
                <w:lang w:val="en-US"/>
              </w:rPr>
              <w:t>AREA RESET, DATA, READONLY</w:t>
            </w:r>
          </w:p>
          <w:p w:rsidR="00D57CD4" w:rsidRPr="00D57CD4" w:rsidRDefault="00D57CD4">
            <w:pPr>
              <w:pStyle w:val="HTML"/>
              <w:rPr>
                <w:lang w:val="en-US"/>
              </w:rPr>
            </w:pPr>
            <w:r w:rsidRPr="00D57CD4">
              <w:rPr>
                <w:lang w:val="en-US"/>
              </w:rPr>
              <w:t xml:space="preserve">              EXPORT __Vectors</w:t>
            </w:r>
          </w:p>
          <w:p w:rsidR="00D57CD4" w:rsidRPr="00D57CD4" w:rsidRDefault="00D57CD4">
            <w:pPr>
              <w:pStyle w:val="HTML"/>
              <w:rPr>
                <w:lang w:val="en-US"/>
              </w:rPr>
            </w:pPr>
            <w:r w:rsidRPr="00D57CD4">
              <w:rPr>
                <w:lang w:val="en-US"/>
              </w:rPr>
              <w:t>__Vectors     DCD __</w:t>
            </w:r>
            <w:proofErr w:type="spellStart"/>
            <w:r w:rsidRPr="00D57CD4">
              <w:rPr>
                <w:lang w:val="en-US"/>
              </w:rPr>
              <w:t>initial_sp</w:t>
            </w:r>
            <w:proofErr w:type="spellEnd"/>
            <w:r w:rsidRPr="00D57CD4">
              <w:rPr>
                <w:lang w:val="en-US"/>
              </w:rPr>
              <w:t xml:space="preserve">         ; </w:t>
            </w:r>
            <w:r>
              <w:t>Верхняя</w:t>
            </w:r>
            <w:r w:rsidRPr="00D57CD4">
              <w:rPr>
                <w:lang w:val="en-US"/>
              </w:rPr>
              <w:t xml:space="preserve"> </w:t>
            </w:r>
            <w:r>
              <w:t>граница</w:t>
            </w:r>
            <w:r w:rsidRPr="00D57CD4">
              <w:rPr>
                <w:lang w:val="en-US"/>
              </w:rPr>
              <w:t xml:space="preserve"> </w:t>
            </w:r>
            <w:r>
              <w:t>стека</w:t>
            </w:r>
          </w:p>
          <w:p w:rsidR="00D57CD4" w:rsidRPr="00D57CD4" w:rsidRDefault="00D57CD4">
            <w:pPr>
              <w:pStyle w:val="HTML"/>
              <w:rPr>
                <w:lang w:val="en-US"/>
              </w:rPr>
            </w:pPr>
            <w:r w:rsidRPr="00D57CD4">
              <w:rPr>
                <w:lang w:val="en-US"/>
              </w:rPr>
              <w:t xml:space="preserve">              DCD </w:t>
            </w:r>
            <w:proofErr w:type="spellStart"/>
            <w:r w:rsidRPr="00D57CD4">
              <w:rPr>
                <w:lang w:val="en-US"/>
              </w:rPr>
              <w:t>Reset_Handler</w:t>
            </w:r>
            <w:proofErr w:type="spellEnd"/>
            <w:r w:rsidRPr="00D57CD4">
              <w:rPr>
                <w:lang w:val="en-US"/>
              </w:rPr>
              <w:t xml:space="preserve">        ; </w:t>
            </w:r>
            <w:r>
              <w:t>Обработчик</w:t>
            </w:r>
            <w:r w:rsidRPr="00D57CD4">
              <w:rPr>
                <w:lang w:val="en-US"/>
              </w:rPr>
              <w:t xml:space="preserve"> </w:t>
            </w:r>
            <w:r>
              <w:t>сброса</w:t>
            </w:r>
          </w:p>
          <w:p w:rsidR="00D57CD4" w:rsidRDefault="00D57CD4">
            <w:pPr>
              <w:pStyle w:val="HTML"/>
            </w:pPr>
            <w:r w:rsidRPr="00D57CD4">
              <w:rPr>
                <w:lang w:val="en-US"/>
              </w:rPr>
              <w:t xml:space="preserve">              </w:t>
            </w:r>
            <w:r>
              <w:t xml:space="preserve">DCD </w:t>
            </w:r>
            <w:proofErr w:type="spellStart"/>
            <w:r>
              <w:t>NMI_Handler</w:t>
            </w:r>
            <w:proofErr w:type="spellEnd"/>
            <w:proofErr w:type="gramStart"/>
            <w:r>
              <w:t xml:space="preserve">          ;</w:t>
            </w:r>
            <w:proofErr w:type="gramEnd"/>
            <w:r>
              <w:t xml:space="preserve"> Обработчик немаскируемого прерывания</w:t>
            </w:r>
          </w:p>
          <w:p w:rsidR="00D57CD4" w:rsidRDefault="00D57CD4">
            <w:pPr>
              <w:pStyle w:val="HTML"/>
            </w:pPr>
            <w:r>
              <w:t xml:space="preserve">              DCD </w:t>
            </w:r>
            <w:proofErr w:type="spellStart"/>
            <w:r>
              <w:t>HardFault_Handler</w:t>
            </w:r>
            <w:proofErr w:type="spellEnd"/>
            <w:proofErr w:type="gramStart"/>
            <w:r>
              <w:t xml:space="preserve">    ;</w:t>
            </w:r>
            <w:proofErr w:type="gramEnd"/>
            <w:r>
              <w:t xml:space="preserve"> Обработчик аварий типа </w:t>
            </w:r>
            <w:proofErr w:type="spellStart"/>
            <w:r>
              <w:t>HardFault</w:t>
            </w:r>
            <w:proofErr w:type="spellEnd"/>
          </w:p>
          <w:p w:rsidR="00D57CD4" w:rsidRDefault="00D57CD4">
            <w:pPr>
              <w:pStyle w:val="HTML"/>
            </w:pPr>
            <w:r>
              <w:t xml:space="preserve">              DCD </w:t>
            </w:r>
            <w:proofErr w:type="spellStart"/>
            <w:r>
              <w:t>MemManage_Handler</w:t>
            </w:r>
            <w:proofErr w:type="spellEnd"/>
            <w:proofErr w:type="gramStart"/>
            <w:r>
              <w:t xml:space="preserve">    ;</w:t>
            </w:r>
            <w:proofErr w:type="gramEnd"/>
            <w:r>
              <w:t xml:space="preserve"> Обработчик аварий блока защиты памяти</w:t>
            </w:r>
          </w:p>
          <w:p w:rsidR="00D57CD4" w:rsidRDefault="00D57CD4">
            <w:pPr>
              <w:pStyle w:val="HTML"/>
            </w:pPr>
            <w:r>
              <w:t xml:space="preserve">              DCD </w:t>
            </w:r>
            <w:proofErr w:type="spellStart"/>
            <w:r>
              <w:t>BusFault_Handler</w:t>
            </w:r>
            <w:proofErr w:type="spellEnd"/>
            <w:proofErr w:type="gramStart"/>
            <w:r>
              <w:t xml:space="preserve">     ;</w:t>
            </w:r>
            <w:proofErr w:type="gramEnd"/>
            <w:r>
              <w:t xml:space="preserve"> Обработчик аварий типа </w:t>
            </w:r>
            <w:proofErr w:type="spellStart"/>
            <w:r>
              <w:t>BusFault</w:t>
            </w:r>
            <w:proofErr w:type="spellEnd"/>
          </w:p>
          <w:p w:rsidR="00D57CD4" w:rsidRDefault="00D57CD4">
            <w:pPr>
              <w:pStyle w:val="HTML"/>
            </w:pPr>
            <w:r>
              <w:t xml:space="preserve">              DCD </w:t>
            </w:r>
            <w:proofErr w:type="spellStart"/>
            <w:r>
              <w:t>UsageFault_Handler</w:t>
            </w:r>
            <w:proofErr w:type="spellEnd"/>
            <w:proofErr w:type="gramStart"/>
            <w:r>
              <w:t xml:space="preserve">   ;</w:t>
            </w:r>
            <w:proofErr w:type="gramEnd"/>
            <w:r>
              <w:t xml:space="preserve"> Обработчик аварий типа </w:t>
            </w:r>
            <w:proofErr w:type="spellStart"/>
            <w:r>
              <w:t>UsageFault</w:t>
            </w:r>
            <w:proofErr w:type="spellEnd"/>
          </w:p>
          <w:p w:rsidR="00D57CD4" w:rsidRDefault="00D57CD4">
            <w:pPr>
              <w:pStyle w:val="HTML"/>
            </w:pPr>
            <w:r>
              <w:t xml:space="preserve">              DCD 0</w:t>
            </w:r>
            <w:proofErr w:type="gramStart"/>
            <w:r>
              <w:t xml:space="preserve">                    ;</w:t>
            </w:r>
            <w:proofErr w:type="gramEnd"/>
            <w:r>
              <w:t xml:space="preserve"> Резерв</w:t>
            </w:r>
          </w:p>
          <w:p w:rsidR="00D57CD4" w:rsidRDefault="00D57CD4">
            <w:pPr>
              <w:pStyle w:val="HTML"/>
            </w:pPr>
            <w:r>
              <w:t xml:space="preserve">              DCD 0</w:t>
            </w:r>
            <w:proofErr w:type="gramStart"/>
            <w:r>
              <w:t xml:space="preserve">                    ;</w:t>
            </w:r>
            <w:proofErr w:type="gramEnd"/>
            <w:r>
              <w:t xml:space="preserve"> Резерв</w:t>
            </w:r>
          </w:p>
          <w:p w:rsidR="00D57CD4" w:rsidRDefault="00D57CD4">
            <w:pPr>
              <w:pStyle w:val="HTML"/>
            </w:pPr>
            <w:r>
              <w:t xml:space="preserve">              DCD 0</w:t>
            </w:r>
            <w:proofErr w:type="gramStart"/>
            <w:r>
              <w:t xml:space="preserve">                    ;</w:t>
            </w:r>
            <w:proofErr w:type="gramEnd"/>
            <w:r>
              <w:t xml:space="preserve"> Резерв</w:t>
            </w:r>
          </w:p>
          <w:p w:rsidR="00D57CD4" w:rsidRDefault="00D57CD4">
            <w:pPr>
              <w:pStyle w:val="HTML"/>
            </w:pPr>
            <w:r>
              <w:t xml:space="preserve">              DCD 0</w:t>
            </w:r>
            <w:proofErr w:type="gramStart"/>
            <w:r>
              <w:t xml:space="preserve">                    ;</w:t>
            </w:r>
            <w:proofErr w:type="gramEnd"/>
            <w:r>
              <w:t xml:space="preserve"> Резерв</w:t>
            </w:r>
          </w:p>
          <w:p w:rsidR="00D57CD4" w:rsidRDefault="00D57CD4">
            <w:pPr>
              <w:pStyle w:val="HTML"/>
            </w:pPr>
            <w:r>
              <w:t xml:space="preserve">              DCD </w:t>
            </w:r>
            <w:proofErr w:type="spellStart"/>
            <w:r>
              <w:t>SVC_Handler</w:t>
            </w:r>
            <w:proofErr w:type="spellEnd"/>
            <w:proofErr w:type="gramStart"/>
            <w:r>
              <w:t xml:space="preserve">          ;</w:t>
            </w:r>
            <w:proofErr w:type="gramEnd"/>
            <w:r>
              <w:t xml:space="preserve"> Обработчик программно-сгенерированного прерывания</w:t>
            </w:r>
          </w:p>
          <w:p w:rsidR="00D57CD4" w:rsidRDefault="00D57CD4">
            <w:pPr>
              <w:pStyle w:val="HTML"/>
            </w:pPr>
            <w:r>
              <w:t xml:space="preserve">              DCD </w:t>
            </w:r>
            <w:proofErr w:type="spellStart"/>
            <w:r>
              <w:t>DebugMon_Handler</w:t>
            </w:r>
            <w:proofErr w:type="spellEnd"/>
            <w:proofErr w:type="gramStart"/>
            <w:r>
              <w:t xml:space="preserve">     ;</w:t>
            </w:r>
            <w:proofErr w:type="gramEnd"/>
            <w:r>
              <w:t xml:space="preserve"> Обработчик прерывания встроенной отладочной системы</w:t>
            </w:r>
          </w:p>
          <w:p w:rsidR="00D57CD4" w:rsidRDefault="00D57CD4">
            <w:pPr>
              <w:pStyle w:val="HTML"/>
            </w:pPr>
            <w:r>
              <w:t xml:space="preserve">              DCD 0</w:t>
            </w:r>
            <w:proofErr w:type="gramStart"/>
            <w:r>
              <w:t xml:space="preserve">                    ;</w:t>
            </w:r>
            <w:proofErr w:type="gramEnd"/>
            <w:r>
              <w:t xml:space="preserve"> Резерв</w:t>
            </w:r>
          </w:p>
          <w:p w:rsidR="00D57CD4" w:rsidRDefault="00D57CD4">
            <w:pPr>
              <w:pStyle w:val="HTML"/>
            </w:pPr>
            <w:r>
              <w:lastRenderedPageBreak/>
              <w:t xml:space="preserve">              DCD </w:t>
            </w:r>
            <w:proofErr w:type="spellStart"/>
            <w:r>
              <w:t>PendSV_Handler</w:t>
            </w:r>
            <w:proofErr w:type="spellEnd"/>
            <w:proofErr w:type="gramStart"/>
            <w:r>
              <w:t xml:space="preserve">       ;</w:t>
            </w:r>
            <w:proofErr w:type="gramEnd"/>
            <w:r>
              <w:t xml:space="preserve"> Обработчик </w:t>
            </w:r>
            <w:proofErr w:type="spellStart"/>
            <w:r>
              <w:t>PendSV</w:t>
            </w:r>
            <w:proofErr w:type="spellEnd"/>
          </w:p>
          <w:p w:rsidR="00D57CD4" w:rsidRDefault="00D57CD4">
            <w:pPr>
              <w:pStyle w:val="HTML"/>
            </w:pPr>
            <w:r>
              <w:t xml:space="preserve">              DCD </w:t>
            </w:r>
            <w:proofErr w:type="spellStart"/>
            <w:r>
              <w:t>SysTick_Handler</w:t>
            </w:r>
            <w:proofErr w:type="spellEnd"/>
            <w:proofErr w:type="gramStart"/>
            <w:r>
              <w:t xml:space="preserve">      ;</w:t>
            </w:r>
            <w:proofErr w:type="gramEnd"/>
            <w:r>
              <w:t xml:space="preserve"> Обработчик прерывания таймера </w:t>
            </w:r>
            <w:proofErr w:type="spellStart"/>
            <w:r>
              <w:t>SysTick</w:t>
            </w:r>
            <w:proofErr w:type="spellEnd"/>
          </w:p>
          <w:p w:rsidR="00D57CD4" w:rsidRDefault="00D57CD4">
            <w:pPr>
              <w:pStyle w:val="HTML"/>
            </w:pPr>
          </w:p>
          <w:p w:rsidR="00D57CD4" w:rsidRDefault="00D57CD4">
            <w:pPr>
              <w:pStyle w:val="HTML"/>
            </w:pPr>
            <w:r>
              <w:tab/>
            </w:r>
          </w:p>
        </w:tc>
      </w:tr>
    </w:tbl>
    <w:p w:rsidR="00D57CD4" w:rsidRDefault="00D57CD4" w:rsidP="00D57CD4">
      <w:pPr>
        <w:pStyle w:val="pe"/>
      </w:pPr>
      <w:r>
        <w:lastRenderedPageBreak/>
        <w:t xml:space="preserve">Например, если используется прерывание таймера </w:t>
      </w:r>
      <w:proofErr w:type="spellStart"/>
      <w:r>
        <w:t>SysTick</w:t>
      </w:r>
      <w:proofErr w:type="spellEnd"/>
      <w:r>
        <w:t>, то объявление на Си процедуры обработки прерывания выполняется следующим образом:</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415"/>
      </w:tblGrid>
      <w:tr w:rsidR="00D57CD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57CD4" w:rsidRDefault="00D57CD4">
            <w:pPr>
              <w:pStyle w:val="HTML"/>
            </w:pPr>
            <w:proofErr w:type="spellStart"/>
            <w:r>
              <w:t>void</w:t>
            </w:r>
            <w:proofErr w:type="spellEnd"/>
            <w:r>
              <w:t xml:space="preserve"> </w:t>
            </w:r>
            <w:proofErr w:type="spellStart"/>
            <w:r>
              <w:t>SysTick_Handler</w:t>
            </w:r>
            <w:proofErr w:type="spellEnd"/>
            <w:r>
              <w:t xml:space="preserve"> (</w:t>
            </w:r>
            <w:proofErr w:type="spellStart"/>
            <w:r>
              <w:t>void</w:t>
            </w:r>
            <w:proofErr w:type="spellEnd"/>
            <w:r>
              <w:t>)</w:t>
            </w:r>
          </w:p>
          <w:p w:rsidR="00D57CD4" w:rsidRDefault="00D57CD4">
            <w:pPr>
              <w:pStyle w:val="HTML"/>
            </w:pPr>
            <w:r>
              <w:t>{</w:t>
            </w:r>
          </w:p>
          <w:p w:rsidR="00D57CD4" w:rsidRDefault="00D57CD4">
            <w:pPr>
              <w:pStyle w:val="HTML"/>
            </w:pPr>
            <w:r>
              <w:t>}</w:t>
            </w:r>
          </w:p>
        </w:tc>
      </w:tr>
    </w:tbl>
    <w:p w:rsidR="00D57CD4" w:rsidRDefault="00D57CD4" w:rsidP="00D57CD4">
      <w:pPr>
        <w:pStyle w:val="pe"/>
      </w:pPr>
      <w:r>
        <w:t xml:space="preserve">Теперь, когда сконфигурирована таблица векторов и объявлена процедура обработки прерываний, мы можем настроить КВВП на обработку прерывания таймера </w:t>
      </w:r>
      <w:proofErr w:type="spellStart"/>
      <w:r>
        <w:t>SysTick</w:t>
      </w:r>
      <w:proofErr w:type="spellEnd"/>
      <w:r>
        <w:t>. Обычно, для этого выполняют две операции: задается приоритет прерывания, а затем разрешается источник прерывания. Регистры КВВП расположены в области системных ресурсов.</w:t>
      </w:r>
    </w:p>
    <w:p w:rsidR="00D57CD4" w:rsidRDefault="00D57CD4" w:rsidP="00D57CD4">
      <w:pPr>
        <w:pStyle w:val="fig"/>
      </w:pPr>
      <w:r>
        <w:rPr>
          <w:noProof/>
        </w:rPr>
        <w:drawing>
          <wp:inline distT="0" distB="0" distL="0" distR="0">
            <wp:extent cx="2434590" cy="2576830"/>
            <wp:effectExtent l="19050" t="0" r="3810" b="0"/>
            <wp:docPr id="44" name="Рисунок 44" descr="Регистры КВВП находятся в области системных ресурсов Cortex-M3 и доступ к ним возможен при работе ЦПУ только в привилегированном режи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Регистры КВВП находятся в области системных ресурсов Cortex-M3 и доступ к ним возможен при работе ЦПУ только в привилегированном режиме"/>
                    <pic:cNvPicPr>
                      <a:picLocks noChangeAspect="1" noChangeArrowheads="1"/>
                    </pic:cNvPicPr>
                  </pic:nvPicPr>
                  <pic:blipFill>
                    <a:blip r:embed="rId147"/>
                    <a:srcRect/>
                    <a:stretch>
                      <a:fillRect/>
                    </a:stretch>
                  </pic:blipFill>
                  <pic:spPr bwMode="auto">
                    <a:xfrm>
                      <a:off x="0" y="0"/>
                      <a:ext cx="2434590" cy="2576830"/>
                    </a:xfrm>
                    <a:prstGeom prst="rect">
                      <a:avLst/>
                    </a:prstGeom>
                    <a:noFill/>
                    <a:ln w="9525">
                      <a:noFill/>
                      <a:miter lim="800000"/>
                      <a:headEnd/>
                      <a:tailEnd/>
                    </a:ln>
                  </pic:spPr>
                </pic:pic>
              </a:graphicData>
            </a:graphic>
          </wp:inline>
        </w:drawing>
      </w:r>
      <w:r>
        <w:br/>
        <w:t>Регистры КВВП находятся в области системных ресурсов Cortex-M3 и доступ к ним возможен при работе ЦПУ только в привилегированном режиме</w:t>
      </w:r>
    </w:p>
    <w:p w:rsidR="00D57CD4" w:rsidRDefault="00D57CD4" w:rsidP="00D57CD4">
      <w:pPr>
        <w:pStyle w:val="pe"/>
      </w:pPr>
      <w:r>
        <w:t xml:space="preserve">Настройка внутренних исключительных ситуаций процессора </w:t>
      </w:r>
      <w:proofErr w:type="spellStart"/>
      <w:r>
        <w:t>Cortex</w:t>
      </w:r>
      <w:proofErr w:type="spellEnd"/>
      <w:r>
        <w:t xml:space="preserve"> выполняется с помощью регистров системного управления и системных приоритетов, а пользовательских УВВ - с помощью регистров IRQ. Прерывание </w:t>
      </w:r>
      <w:proofErr w:type="spellStart"/>
      <w:r>
        <w:t>SysTick</w:t>
      </w:r>
      <w:proofErr w:type="spellEnd"/>
      <w:r>
        <w:t xml:space="preserve"> является внутренней исключительной ситуацией процессора </w:t>
      </w:r>
      <w:proofErr w:type="spellStart"/>
      <w:r>
        <w:t>Cortex</w:t>
      </w:r>
      <w:proofErr w:type="spellEnd"/>
      <w:r>
        <w:t xml:space="preserve"> и, поэтому, управляется через системные регистры. Некоторые внутренние исключительные ситуации постоянно разрешены. К ним относятся прерывание по сбросу, немаскированное прерывание, а также и прерывание таймера </w:t>
      </w:r>
      <w:proofErr w:type="spellStart"/>
      <w:r>
        <w:t>tSysTick</w:t>
      </w:r>
      <w:proofErr w:type="spellEnd"/>
      <w:r>
        <w:t xml:space="preserve">, поэтому, никаких действий с КВВП по разрешению этого прерывания делать не нужно. Для настройки прерывания </w:t>
      </w:r>
      <w:proofErr w:type="spellStart"/>
      <w:r>
        <w:t>SysTick</w:t>
      </w:r>
      <w:proofErr w:type="spellEnd"/>
      <w:r>
        <w:t xml:space="preserve"> нам необходимо активизировать сам таймер и его прерывание с помощью соответствующего регистра управления:</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415"/>
      </w:tblGrid>
      <w:tr w:rsidR="00D57CD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57CD4" w:rsidRDefault="00D57CD4">
            <w:pPr>
              <w:pStyle w:val="HTML"/>
            </w:pPr>
            <w:proofErr w:type="spellStart"/>
            <w:r>
              <w:t>SysTickCurrent</w:t>
            </w:r>
            <w:proofErr w:type="spellEnd"/>
            <w:r>
              <w:t xml:space="preserve"> = 0x9000;                       //Начальное значение счетчика </w:t>
            </w:r>
            <w:proofErr w:type="spellStart"/>
            <w:r>
              <w:t>SysTick</w:t>
            </w:r>
            <w:proofErr w:type="spellEnd"/>
          </w:p>
          <w:p w:rsidR="00D57CD4" w:rsidRDefault="00D57CD4">
            <w:pPr>
              <w:pStyle w:val="HTML"/>
            </w:pPr>
            <w:proofErr w:type="spellStart"/>
            <w:r>
              <w:t>SysTickReload</w:t>
            </w:r>
            <w:proofErr w:type="spellEnd"/>
            <w:r>
              <w:t xml:space="preserve"> = 0x9000;                        //Перезагружаемое значение</w:t>
            </w:r>
          </w:p>
          <w:p w:rsidR="00D57CD4" w:rsidRDefault="00D57CD4">
            <w:pPr>
              <w:pStyle w:val="HTML"/>
            </w:pPr>
            <w:proofErr w:type="spellStart"/>
            <w:r>
              <w:t>SysTickControl</w:t>
            </w:r>
            <w:proofErr w:type="spellEnd"/>
            <w:r>
              <w:t xml:space="preserve"> = 0x07;                         //Запуск счета и разрешение прерывания</w:t>
            </w:r>
          </w:p>
        </w:tc>
      </w:tr>
    </w:tbl>
    <w:p w:rsidR="00D57CD4" w:rsidRDefault="00D57CD4" w:rsidP="00D57CD4">
      <w:pPr>
        <w:pStyle w:val="pe"/>
      </w:pPr>
      <w:r>
        <w:t xml:space="preserve">Приоритет каждой внутренней исключительной ситуации </w:t>
      </w:r>
      <w:proofErr w:type="spellStart"/>
      <w:r>
        <w:t>Cortex</w:t>
      </w:r>
      <w:proofErr w:type="spellEnd"/>
      <w:r>
        <w:t xml:space="preserve"> можно задать в системных регистрах приоритета. У исключительных ситуаций </w:t>
      </w:r>
      <w:proofErr w:type="spellStart"/>
      <w:r>
        <w:t>Reset</w:t>
      </w:r>
      <w:proofErr w:type="spellEnd"/>
      <w:r>
        <w:t xml:space="preserve">, NMI и </w:t>
      </w:r>
      <w:proofErr w:type="spellStart"/>
      <w:r>
        <w:t>hard</w:t>
      </w:r>
      <w:proofErr w:type="spellEnd"/>
      <w:r>
        <w:t xml:space="preserve"> </w:t>
      </w:r>
      <w:proofErr w:type="spellStart"/>
      <w:r>
        <w:t>fault</w:t>
      </w:r>
      <w:proofErr w:type="spellEnd"/>
      <w:r>
        <w:t xml:space="preserve"> он фиксированный. Этим гарантируется, что ядро всегда будет переходить к обработке известной исключительной ситуации. У всех остальных исключительных ситуаций имеется </w:t>
      </w:r>
      <w:proofErr w:type="spellStart"/>
      <w:r>
        <w:t>восьмибитное</w:t>
      </w:r>
      <w:proofErr w:type="spellEnd"/>
      <w:r>
        <w:t xml:space="preserve"> поле, которое расположено в трех системных регистрах приоритета. МК STM32 используют только 16 уровней </w:t>
      </w:r>
      <w:r>
        <w:lastRenderedPageBreak/>
        <w:t>приоритета, поэтому, у них активно только 4 бита этого поля. Однако важно запомнить, что приоритет устанавливается четырьмя старшими битами.</w:t>
      </w:r>
    </w:p>
    <w:p w:rsidR="00D57CD4" w:rsidRDefault="00D57CD4" w:rsidP="00D57CD4">
      <w:pPr>
        <w:pStyle w:val="pe"/>
      </w:pPr>
      <w:r>
        <w:t>Каждое пользовательское УВВ управляется через блоки регистров IRQ. У каждого такого УВВ имеется бит разрешения прерывания. Все эти биты находятся в пределах двух 32-битных регистров установки разрешения прерываний. Для отключения источника прерывания предусмотрены отдельные регистры отмены разрешения прерываний. У КВВП также имеются регистры отправленных и активных прерываний, которые позволяют отследить состояние источника прерывания.</w:t>
      </w:r>
    </w:p>
    <w:p w:rsidR="00D57CD4" w:rsidRDefault="00D57CD4" w:rsidP="00D57CD4">
      <w:pPr>
        <w:pStyle w:val="fig"/>
      </w:pPr>
      <w:r>
        <w:rPr>
          <w:noProof/>
        </w:rPr>
        <w:drawing>
          <wp:inline distT="0" distB="0" distL="0" distR="0">
            <wp:extent cx="4845050" cy="3930650"/>
            <wp:effectExtent l="19050" t="0" r="0" b="0"/>
            <wp:docPr id="45" name="Рисунок 45" descr="У каждого источника прерывания имеется бит разрешения, как в КВВП, так и в УВ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У каждого источника прерывания имеется бит разрешения, как в КВВП, так и в УВВ"/>
                    <pic:cNvPicPr>
                      <a:picLocks noChangeAspect="1" noChangeArrowheads="1"/>
                    </pic:cNvPicPr>
                  </pic:nvPicPr>
                  <pic:blipFill>
                    <a:blip r:embed="rId148"/>
                    <a:srcRect/>
                    <a:stretch>
                      <a:fillRect/>
                    </a:stretch>
                  </pic:blipFill>
                  <pic:spPr bwMode="auto">
                    <a:xfrm>
                      <a:off x="0" y="0"/>
                      <a:ext cx="4845050" cy="3930650"/>
                    </a:xfrm>
                    <a:prstGeom prst="rect">
                      <a:avLst/>
                    </a:prstGeom>
                    <a:noFill/>
                    <a:ln w="9525">
                      <a:noFill/>
                      <a:miter lim="800000"/>
                      <a:headEnd/>
                      <a:tailEnd/>
                    </a:ln>
                  </pic:spPr>
                </pic:pic>
              </a:graphicData>
            </a:graphic>
          </wp:inline>
        </w:drawing>
      </w:r>
      <w:r>
        <w:br/>
        <w:t>У каждого источника прерывания имеется бит разрешения, как в КВВП, так и в УВВ. У МК STM32 используется 16 уровней приоритетов</w:t>
      </w:r>
    </w:p>
    <w:p w:rsidR="00D57CD4" w:rsidRDefault="00D57CD4" w:rsidP="00D57CD4">
      <w:pPr>
        <w:pStyle w:val="pe"/>
      </w:pPr>
      <w:r>
        <w:t xml:space="preserve">Всего предусмотрено 16 регистров приоритета. Каждый из них разделен на четыре 8-битных поля для задания приоритета. Каждое поле связано с конкретным вектором прерывания. У МК STM32 используется только половина такого поля, т.к. реализовано только 16 уровней приоритета. </w:t>
      </w:r>
      <w:proofErr w:type="gramStart"/>
      <w:r>
        <w:t xml:space="preserve">Однако необходимо помнить, что активные биты приоритета находятся в старшей </w:t>
      </w:r>
      <w:proofErr w:type="spellStart"/>
      <w:r>
        <w:t>тетраде</w:t>
      </w:r>
      <w:proofErr w:type="spellEnd"/>
      <w:r>
        <w:t xml:space="preserve"> поля.</w:t>
      </w:r>
      <w:proofErr w:type="gramEnd"/>
      <w:r>
        <w:t xml:space="preserve"> По умолчанию поле приоритета определяет 16 уровней приоритета, причем уровень 0 - наивысший приоритет, а 15 - </w:t>
      </w:r>
      <w:proofErr w:type="spellStart"/>
      <w:r>
        <w:t>наинизший</w:t>
      </w:r>
      <w:proofErr w:type="spellEnd"/>
      <w:r>
        <w:t>. Поле приоритета также можно представить в виде групп и подгрупп приоритета. Это не добавляет дополнительных уровней приоритета, просто облегчает управление ими при необходимости задания в поле PRIGROUP регистра прикладных прерываний и управления сбросом большого числа прерываний.</w:t>
      </w:r>
    </w:p>
    <w:p w:rsidR="00D57CD4" w:rsidRDefault="00D57CD4" w:rsidP="00D57CD4">
      <w:pPr>
        <w:pStyle w:val="fig"/>
      </w:pPr>
      <w:r>
        <w:rPr>
          <w:noProof/>
        </w:rPr>
        <w:lastRenderedPageBreak/>
        <w:drawing>
          <wp:inline distT="0" distB="0" distL="0" distR="0">
            <wp:extent cx="5534025" cy="2161540"/>
            <wp:effectExtent l="19050" t="0" r="9525" b="0"/>
            <wp:docPr id="46" name="Рисунок 46" descr="Поле PRIGROUP разделяет уровни приоритетов на группы и подгрупп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Поле PRIGROUP разделяет уровни приоритетов на группы и подгруппы"/>
                    <pic:cNvPicPr>
                      <a:picLocks noChangeAspect="1" noChangeArrowheads="1"/>
                    </pic:cNvPicPr>
                  </pic:nvPicPr>
                  <pic:blipFill>
                    <a:blip r:embed="rId149"/>
                    <a:srcRect/>
                    <a:stretch>
                      <a:fillRect/>
                    </a:stretch>
                  </pic:blipFill>
                  <pic:spPr bwMode="auto">
                    <a:xfrm>
                      <a:off x="0" y="0"/>
                      <a:ext cx="5534025" cy="2161540"/>
                    </a:xfrm>
                    <a:prstGeom prst="rect">
                      <a:avLst/>
                    </a:prstGeom>
                    <a:noFill/>
                    <a:ln w="9525">
                      <a:noFill/>
                      <a:miter lim="800000"/>
                      <a:headEnd/>
                      <a:tailEnd/>
                    </a:ln>
                  </pic:spPr>
                </pic:pic>
              </a:graphicData>
            </a:graphic>
          </wp:inline>
        </w:drawing>
      </w:r>
      <w:r>
        <w:br/>
        <w:t xml:space="preserve">Поле PRIGROUP разделяет уровни </w:t>
      </w:r>
      <w:proofErr w:type="gramStart"/>
      <w:r>
        <w:t>приоритетов на группы</w:t>
      </w:r>
      <w:proofErr w:type="gramEnd"/>
      <w:r>
        <w:t xml:space="preserve"> и подгруппы. Это необходимо для повышения программной абстракции при работе с большим числом прерываний</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565"/>
        <w:gridCol w:w="1563"/>
        <w:gridCol w:w="2275"/>
        <w:gridCol w:w="801"/>
        <w:gridCol w:w="1205"/>
        <w:gridCol w:w="801"/>
        <w:gridCol w:w="1205"/>
      </w:tblGrid>
      <w:tr w:rsidR="00D57CD4">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0F0F0"/>
            <w:vAlign w:val="center"/>
            <w:hideMark/>
          </w:tcPr>
          <w:p w:rsidR="00D57CD4" w:rsidRDefault="00D57CD4">
            <w:pPr>
              <w:jc w:val="center"/>
              <w:rPr>
                <w:rFonts w:ascii="Arial" w:hAnsi="Arial" w:cs="Arial"/>
                <w:color w:val="000000"/>
                <w:sz w:val="20"/>
                <w:szCs w:val="20"/>
              </w:rPr>
            </w:pPr>
            <w:r>
              <w:rPr>
                <w:rFonts w:ascii="Arial" w:hAnsi="Arial" w:cs="Arial"/>
                <w:sz w:val="20"/>
                <w:szCs w:val="20"/>
              </w:rPr>
              <w:t>PRIGROUP (3 бита)</w:t>
            </w:r>
          </w:p>
        </w:tc>
        <w:tc>
          <w:tcPr>
            <w:tcW w:w="0" w:type="auto"/>
            <w:gridSpan w:val="2"/>
            <w:vMerge w:val="restart"/>
            <w:tcBorders>
              <w:top w:val="outset" w:sz="6" w:space="0" w:color="auto"/>
              <w:left w:val="outset" w:sz="6" w:space="0" w:color="auto"/>
              <w:bottom w:val="outset" w:sz="6" w:space="0" w:color="auto"/>
              <w:right w:val="outset" w:sz="6" w:space="0" w:color="auto"/>
            </w:tcBorders>
            <w:shd w:val="clear" w:color="auto" w:fill="F0F0F0"/>
            <w:vAlign w:val="center"/>
            <w:hideMark/>
          </w:tcPr>
          <w:p w:rsidR="00D57CD4" w:rsidRDefault="00D57CD4">
            <w:pPr>
              <w:jc w:val="center"/>
              <w:rPr>
                <w:rFonts w:ascii="Arial" w:hAnsi="Arial" w:cs="Arial"/>
                <w:color w:val="000000"/>
                <w:sz w:val="20"/>
                <w:szCs w:val="20"/>
              </w:rPr>
            </w:pPr>
            <w:r>
              <w:rPr>
                <w:rFonts w:ascii="Arial" w:hAnsi="Arial" w:cs="Arial"/>
                <w:sz w:val="20"/>
                <w:szCs w:val="20"/>
              </w:rPr>
              <w:t>Положение запятой в двоичном числе (</w:t>
            </w:r>
            <w:proofErr w:type="spellStart"/>
            <w:r>
              <w:rPr>
                <w:rFonts w:ascii="Arial" w:hAnsi="Arial" w:cs="Arial"/>
                <w:sz w:val="20"/>
                <w:szCs w:val="20"/>
              </w:rPr>
              <w:t>группа</w:t>
            </w:r>
            <w:proofErr w:type="gramStart"/>
            <w:r>
              <w:rPr>
                <w:rFonts w:ascii="Arial" w:hAnsi="Arial" w:cs="Arial"/>
                <w:sz w:val="20"/>
                <w:szCs w:val="20"/>
              </w:rPr>
              <w:t>.п</w:t>
            </w:r>
            <w:proofErr w:type="gramEnd"/>
            <w:r>
              <w:rPr>
                <w:rFonts w:ascii="Arial" w:hAnsi="Arial" w:cs="Arial"/>
                <w:sz w:val="20"/>
                <w:szCs w:val="20"/>
              </w:rPr>
              <w:t>одгруппа</w:t>
            </w:r>
            <w:proofErr w:type="spellEnd"/>
            <w:r>
              <w:rPr>
                <w:rFonts w:ascii="Arial" w:hAnsi="Arial" w:cs="Arial"/>
                <w:sz w:val="20"/>
                <w:szCs w:val="20"/>
              </w:rPr>
              <w:t>)</w:t>
            </w:r>
          </w:p>
        </w:tc>
        <w:tc>
          <w:tcPr>
            <w:tcW w:w="0" w:type="auto"/>
            <w:gridSpan w:val="2"/>
            <w:tcBorders>
              <w:top w:val="outset" w:sz="6" w:space="0" w:color="auto"/>
              <w:left w:val="outset" w:sz="6" w:space="0" w:color="auto"/>
              <w:bottom w:val="outset" w:sz="6" w:space="0" w:color="auto"/>
              <w:right w:val="outset" w:sz="6" w:space="0" w:color="auto"/>
            </w:tcBorders>
            <w:shd w:val="clear" w:color="auto" w:fill="F0F0F0"/>
            <w:vAlign w:val="center"/>
            <w:hideMark/>
          </w:tcPr>
          <w:p w:rsidR="00D57CD4" w:rsidRDefault="00D57CD4">
            <w:pPr>
              <w:jc w:val="center"/>
              <w:rPr>
                <w:rFonts w:ascii="Arial" w:hAnsi="Arial" w:cs="Arial"/>
                <w:color w:val="000000"/>
                <w:sz w:val="20"/>
                <w:szCs w:val="20"/>
              </w:rPr>
            </w:pPr>
            <w:r>
              <w:rPr>
                <w:rFonts w:ascii="Arial" w:hAnsi="Arial" w:cs="Arial"/>
                <w:sz w:val="20"/>
                <w:szCs w:val="20"/>
              </w:rPr>
              <w:t>Группа приоритета</w:t>
            </w:r>
          </w:p>
        </w:tc>
        <w:tc>
          <w:tcPr>
            <w:tcW w:w="0" w:type="auto"/>
            <w:gridSpan w:val="2"/>
            <w:tcBorders>
              <w:top w:val="outset" w:sz="6" w:space="0" w:color="auto"/>
              <w:left w:val="outset" w:sz="6" w:space="0" w:color="auto"/>
              <w:bottom w:val="outset" w:sz="6" w:space="0" w:color="auto"/>
              <w:right w:val="outset" w:sz="6" w:space="0" w:color="auto"/>
            </w:tcBorders>
            <w:shd w:val="clear" w:color="auto" w:fill="F0F0F0"/>
            <w:vAlign w:val="center"/>
            <w:hideMark/>
          </w:tcPr>
          <w:p w:rsidR="00D57CD4" w:rsidRDefault="00D57CD4">
            <w:pPr>
              <w:jc w:val="center"/>
              <w:rPr>
                <w:rFonts w:ascii="Arial" w:hAnsi="Arial" w:cs="Arial"/>
                <w:color w:val="000000"/>
                <w:sz w:val="20"/>
                <w:szCs w:val="20"/>
              </w:rPr>
            </w:pPr>
            <w:r>
              <w:rPr>
                <w:rFonts w:ascii="Arial" w:hAnsi="Arial" w:cs="Arial"/>
                <w:sz w:val="20"/>
                <w:szCs w:val="20"/>
              </w:rPr>
              <w:t>Подгруппа приоритета</w:t>
            </w:r>
          </w:p>
        </w:tc>
      </w:tr>
      <w:tr w:rsidR="00D57CD4">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0F0F0"/>
            <w:vAlign w:val="center"/>
            <w:hideMark/>
          </w:tcPr>
          <w:p w:rsidR="00D57CD4" w:rsidRDefault="00D57CD4">
            <w:pPr>
              <w:rPr>
                <w:rFonts w:ascii="Arial" w:hAnsi="Arial" w:cs="Arial"/>
                <w:color w:val="000000"/>
                <w:sz w:val="20"/>
                <w:szCs w:val="20"/>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0F0F0"/>
            <w:vAlign w:val="center"/>
            <w:hideMark/>
          </w:tcPr>
          <w:p w:rsidR="00D57CD4" w:rsidRDefault="00D57CD4">
            <w:pPr>
              <w:rPr>
                <w:rFonts w:ascii="Arial" w:hAnsi="Arial" w:cs="Arial"/>
                <w:color w:val="000000"/>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D57CD4" w:rsidRDefault="00D57CD4">
            <w:pPr>
              <w:jc w:val="center"/>
              <w:rPr>
                <w:rFonts w:ascii="Arial" w:hAnsi="Arial" w:cs="Arial"/>
                <w:color w:val="000000"/>
                <w:sz w:val="20"/>
                <w:szCs w:val="20"/>
              </w:rPr>
            </w:pPr>
            <w:r>
              <w:rPr>
                <w:rFonts w:ascii="Arial" w:hAnsi="Arial" w:cs="Arial"/>
                <w:sz w:val="20"/>
                <w:szCs w:val="20"/>
              </w:rPr>
              <w:t>Кол-во бит</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D57CD4" w:rsidRDefault="00D57CD4">
            <w:pPr>
              <w:jc w:val="center"/>
              <w:rPr>
                <w:rFonts w:ascii="Arial" w:hAnsi="Arial" w:cs="Arial"/>
                <w:color w:val="000000"/>
                <w:sz w:val="20"/>
                <w:szCs w:val="20"/>
              </w:rPr>
            </w:pPr>
            <w:r>
              <w:rPr>
                <w:rFonts w:ascii="Arial" w:hAnsi="Arial" w:cs="Arial"/>
                <w:sz w:val="20"/>
                <w:szCs w:val="20"/>
              </w:rPr>
              <w:t>Кол-во уровней</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D57CD4" w:rsidRDefault="00D57CD4">
            <w:pPr>
              <w:jc w:val="center"/>
              <w:rPr>
                <w:rFonts w:ascii="Arial" w:hAnsi="Arial" w:cs="Arial"/>
                <w:color w:val="000000"/>
                <w:sz w:val="20"/>
                <w:szCs w:val="20"/>
              </w:rPr>
            </w:pPr>
            <w:r>
              <w:rPr>
                <w:rFonts w:ascii="Arial" w:hAnsi="Arial" w:cs="Arial"/>
                <w:sz w:val="20"/>
                <w:szCs w:val="20"/>
              </w:rPr>
              <w:t>Кол-во бит</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D57CD4" w:rsidRDefault="00D57CD4">
            <w:pPr>
              <w:jc w:val="center"/>
              <w:rPr>
                <w:rFonts w:ascii="Arial" w:hAnsi="Arial" w:cs="Arial"/>
                <w:color w:val="000000"/>
                <w:sz w:val="20"/>
                <w:szCs w:val="20"/>
              </w:rPr>
            </w:pPr>
            <w:r>
              <w:rPr>
                <w:rFonts w:ascii="Arial" w:hAnsi="Arial" w:cs="Arial"/>
                <w:sz w:val="20"/>
                <w:szCs w:val="20"/>
              </w:rPr>
              <w:t>Кол-во уровней</w:t>
            </w:r>
          </w:p>
        </w:tc>
      </w:tr>
      <w:tr w:rsidR="00D57CD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jc w:val="center"/>
              <w:rPr>
                <w:rFonts w:ascii="Arial" w:hAnsi="Arial" w:cs="Arial"/>
                <w:color w:val="000000"/>
                <w:sz w:val="20"/>
                <w:szCs w:val="20"/>
              </w:rPr>
            </w:pPr>
            <w:r>
              <w:rPr>
                <w:rFonts w:ascii="Arial" w:hAnsi="Arial" w:cs="Arial"/>
                <w:sz w:val="20"/>
                <w:szCs w:val="20"/>
              </w:rPr>
              <w:t>011</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jc w:val="center"/>
              <w:rPr>
                <w:rFonts w:ascii="Arial" w:hAnsi="Arial" w:cs="Arial"/>
                <w:color w:val="000000"/>
                <w:sz w:val="20"/>
                <w:szCs w:val="20"/>
              </w:rPr>
            </w:pPr>
            <w:r>
              <w:rPr>
                <w:rFonts w:ascii="Arial" w:hAnsi="Arial" w:cs="Arial"/>
                <w:sz w:val="20"/>
                <w:szCs w:val="20"/>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jc w:val="center"/>
              <w:rPr>
                <w:rFonts w:ascii="Arial" w:hAnsi="Arial" w:cs="Arial"/>
                <w:color w:val="000000"/>
                <w:sz w:val="20"/>
                <w:szCs w:val="20"/>
              </w:rPr>
            </w:pPr>
            <w:proofErr w:type="spellStart"/>
            <w:r>
              <w:rPr>
                <w:rFonts w:ascii="Arial" w:hAnsi="Arial" w:cs="Arial"/>
                <w:sz w:val="20"/>
                <w:szCs w:val="20"/>
              </w:rPr>
              <w:t>гггг</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jc w:val="center"/>
              <w:rPr>
                <w:rFonts w:ascii="Arial" w:hAnsi="Arial" w:cs="Arial"/>
                <w:color w:val="000000"/>
                <w:sz w:val="20"/>
                <w:szCs w:val="20"/>
              </w:rPr>
            </w:pPr>
            <w:r>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jc w:val="center"/>
              <w:rPr>
                <w:rFonts w:ascii="Arial" w:hAnsi="Arial" w:cs="Arial"/>
                <w:color w:val="000000"/>
                <w:sz w:val="20"/>
                <w:szCs w:val="20"/>
              </w:rPr>
            </w:pPr>
            <w:r>
              <w:rPr>
                <w:rFonts w:ascii="Arial" w:hAnsi="Arial" w:cs="Arial"/>
                <w:sz w:val="20"/>
                <w:szCs w:val="20"/>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jc w:val="center"/>
              <w:rPr>
                <w:rFonts w:ascii="Arial" w:hAnsi="Arial" w:cs="Arial"/>
                <w:color w:val="000000"/>
                <w:sz w:val="20"/>
                <w:szCs w:val="20"/>
              </w:rPr>
            </w:pPr>
            <w:r>
              <w:rPr>
                <w:rFonts w:ascii="Arial" w:hAnsi="Arial" w:cs="Arial"/>
                <w:sz w:val="20"/>
                <w:szCs w:val="20"/>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jc w:val="center"/>
              <w:rPr>
                <w:rFonts w:ascii="Arial" w:hAnsi="Arial" w:cs="Arial"/>
                <w:color w:val="000000"/>
                <w:sz w:val="20"/>
                <w:szCs w:val="20"/>
              </w:rPr>
            </w:pPr>
            <w:r>
              <w:rPr>
                <w:rFonts w:ascii="Arial" w:hAnsi="Arial" w:cs="Arial"/>
                <w:sz w:val="20"/>
                <w:szCs w:val="20"/>
              </w:rPr>
              <w:t>0</w:t>
            </w:r>
          </w:p>
        </w:tc>
      </w:tr>
      <w:tr w:rsidR="00D57CD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jc w:val="center"/>
              <w:rPr>
                <w:rFonts w:ascii="Arial" w:hAnsi="Arial" w:cs="Arial"/>
                <w:color w:val="000000"/>
                <w:sz w:val="20"/>
                <w:szCs w:val="20"/>
              </w:rPr>
            </w:pPr>
            <w:r>
              <w:rPr>
                <w:rFonts w:ascii="Arial" w:hAnsi="Arial" w:cs="Arial"/>
                <w:sz w:val="20"/>
                <w:szCs w:val="20"/>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jc w:val="center"/>
              <w:rPr>
                <w:rFonts w:ascii="Arial" w:hAnsi="Arial" w:cs="Arial"/>
                <w:color w:val="000000"/>
                <w:sz w:val="20"/>
                <w:szCs w:val="20"/>
              </w:rPr>
            </w:pPr>
            <w:r>
              <w:rPr>
                <w:rFonts w:ascii="Arial" w:hAnsi="Arial" w:cs="Arial"/>
                <w:sz w:val="20"/>
                <w:szCs w:val="20"/>
              </w:rPr>
              <w:t>3.1</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jc w:val="center"/>
              <w:rPr>
                <w:rFonts w:ascii="Arial" w:hAnsi="Arial" w:cs="Arial"/>
                <w:color w:val="000000"/>
                <w:sz w:val="20"/>
                <w:szCs w:val="20"/>
              </w:rPr>
            </w:pPr>
            <w:proofErr w:type="spellStart"/>
            <w:r>
              <w:rPr>
                <w:rFonts w:ascii="Arial" w:hAnsi="Arial" w:cs="Arial"/>
                <w:sz w:val="20"/>
                <w:szCs w:val="20"/>
              </w:rPr>
              <w:t>гггп</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jc w:val="center"/>
              <w:rPr>
                <w:rFonts w:ascii="Arial" w:hAnsi="Arial" w:cs="Arial"/>
                <w:color w:val="000000"/>
                <w:sz w:val="20"/>
                <w:szCs w:val="20"/>
              </w:rPr>
            </w:pPr>
            <w:r>
              <w:rPr>
                <w:rFonts w:ascii="Arial" w:hAnsi="Arial"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jc w:val="center"/>
              <w:rPr>
                <w:rFonts w:ascii="Arial" w:hAnsi="Arial" w:cs="Arial"/>
                <w:color w:val="000000"/>
                <w:sz w:val="20"/>
                <w:szCs w:val="20"/>
              </w:rPr>
            </w:pPr>
            <w:r>
              <w:rPr>
                <w:rFonts w:ascii="Arial" w:hAnsi="Arial" w:cs="Arial"/>
                <w:sz w:val="20"/>
                <w:szCs w:val="2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jc w:val="center"/>
              <w:rPr>
                <w:rFonts w:ascii="Arial" w:hAnsi="Arial" w:cs="Arial"/>
                <w:color w:val="000000"/>
                <w:sz w:val="20"/>
                <w:szCs w:val="20"/>
              </w:rPr>
            </w:pPr>
            <w:r>
              <w:rPr>
                <w:rFonts w:ascii="Arial" w:hAnsi="Arial" w:cs="Arial"/>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jc w:val="center"/>
              <w:rPr>
                <w:rFonts w:ascii="Arial" w:hAnsi="Arial" w:cs="Arial"/>
                <w:color w:val="000000"/>
                <w:sz w:val="20"/>
                <w:szCs w:val="20"/>
              </w:rPr>
            </w:pPr>
            <w:r>
              <w:rPr>
                <w:rFonts w:ascii="Arial" w:hAnsi="Arial" w:cs="Arial"/>
                <w:sz w:val="20"/>
                <w:szCs w:val="20"/>
              </w:rPr>
              <w:t>2</w:t>
            </w:r>
          </w:p>
        </w:tc>
      </w:tr>
      <w:tr w:rsidR="00D57CD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jc w:val="center"/>
              <w:rPr>
                <w:rFonts w:ascii="Arial" w:hAnsi="Arial" w:cs="Arial"/>
                <w:color w:val="000000"/>
                <w:sz w:val="20"/>
                <w:szCs w:val="20"/>
              </w:rPr>
            </w:pPr>
            <w:r>
              <w:rPr>
                <w:rFonts w:ascii="Arial" w:hAnsi="Arial" w:cs="Arial"/>
                <w:sz w:val="20"/>
                <w:szCs w:val="20"/>
              </w:rPr>
              <w:t>101</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jc w:val="center"/>
              <w:rPr>
                <w:rFonts w:ascii="Arial" w:hAnsi="Arial" w:cs="Arial"/>
                <w:color w:val="000000"/>
                <w:sz w:val="20"/>
                <w:szCs w:val="20"/>
              </w:rPr>
            </w:pPr>
            <w:r>
              <w:rPr>
                <w:rFonts w:ascii="Arial" w:hAnsi="Arial" w:cs="Arial"/>
                <w:sz w:val="20"/>
                <w:szCs w:val="20"/>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jc w:val="center"/>
              <w:rPr>
                <w:rFonts w:ascii="Arial" w:hAnsi="Arial" w:cs="Arial"/>
                <w:color w:val="000000"/>
                <w:sz w:val="20"/>
                <w:szCs w:val="20"/>
              </w:rPr>
            </w:pPr>
            <w:proofErr w:type="spellStart"/>
            <w:r>
              <w:rPr>
                <w:rFonts w:ascii="Arial" w:hAnsi="Arial" w:cs="Arial"/>
                <w:sz w:val="20"/>
                <w:szCs w:val="20"/>
              </w:rPr>
              <w:t>ггпп</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jc w:val="center"/>
              <w:rPr>
                <w:rFonts w:ascii="Arial" w:hAnsi="Arial" w:cs="Arial"/>
                <w:color w:val="000000"/>
                <w:sz w:val="20"/>
                <w:szCs w:val="20"/>
              </w:rPr>
            </w:pPr>
            <w:r>
              <w:rPr>
                <w:rFonts w:ascii="Arial" w:hAnsi="Arial" w:cs="Arial"/>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jc w:val="center"/>
              <w:rPr>
                <w:rFonts w:ascii="Arial" w:hAnsi="Arial" w:cs="Arial"/>
                <w:color w:val="000000"/>
                <w:sz w:val="20"/>
                <w:szCs w:val="20"/>
              </w:rPr>
            </w:pPr>
            <w:r>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jc w:val="center"/>
              <w:rPr>
                <w:rFonts w:ascii="Arial" w:hAnsi="Arial" w:cs="Arial"/>
                <w:color w:val="000000"/>
                <w:sz w:val="20"/>
                <w:szCs w:val="20"/>
              </w:rPr>
            </w:pPr>
            <w:r>
              <w:rPr>
                <w:rFonts w:ascii="Arial" w:hAnsi="Arial" w:cs="Arial"/>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jc w:val="center"/>
              <w:rPr>
                <w:rFonts w:ascii="Arial" w:hAnsi="Arial" w:cs="Arial"/>
                <w:color w:val="000000"/>
                <w:sz w:val="20"/>
                <w:szCs w:val="20"/>
              </w:rPr>
            </w:pPr>
            <w:r>
              <w:rPr>
                <w:rFonts w:ascii="Arial" w:hAnsi="Arial" w:cs="Arial"/>
                <w:sz w:val="20"/>
                <w:szCs w:val="20"/>
              </w:rPr>
              <w:t>4</w:t>
            </w:r>
          </w:p>
        </w:tc>
      </w:tr>
      <w:tr w:rsidR="00D57CD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jc w:val="center"/>
              <w:rPr>
                <w:rFonts w:ascii="Arial" w:hAnsi="Arial" w:cs="Arial"/>
                <w:color w:val="000000"/>
                <w:sz w:val="20"/>
                <w:szCs w:val="20"/>
              </w:rPr>
            </w:pPr>
            <w:r>
              <w:rPr>
                <w:rFonts w:ascii="Arial" w:hAnsi="Arial" w:cs="Arial"/>
                <w:sz w:val="20"/>
                <w:szCs w:val="20"/>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jc w:val="center"/>
              <w:rPr>
                <w:rFonts w:ascii="Arial" w:hAnsi="Arial" w:cs="Arial"/>
                <w:color w:val="000000"/>
                <w:sz w:val="20"/>
                <w:szCs w:val="20"/>
              </w:rPr>
            </w:pPr>
            <w:r>
              <w:rPr>
                <w:rFonts w:ascii="Arial" w:hAnsi="Arial" w:cs="Arial"/>
                <w:sz w:val="20"/>
                <w:szCs w:val="20"/>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jc w:val="center"/>
              <w:rPr>
                <w:rFonts w:ascii="Arial" w:hAnsi="Arial" w:cs="Arial"/>
                <w:color w:val="000000"/>
                <w:sz w:val="20"/>
                <w:szCs w:val="20"/>
              </w:rPr>
            </w:pPr>
            <w:proofErr w:type="spellStart"/>
            <w:r>
              <w:rPr>
                <w:rFonts w:ascii="Arial" w:hAnsi="Arial" w:cs="Arial"/>
                <w:sz w:val="20"/>
                <w:szCs w:val="20"/>
              </w:rPr>
              <w:t>гппп</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jc w:val="center"/>
              <w:rPr>
                <w:rFonts w:ascii="Arial" w:hAnsi="Arial" w:cs="Arial"/>
                <w:color w:val="000000"/>
                <w:sz w:val="20"/>
                <w:szCs w:val="20"/>
              </w:rPr>
            </w:pPr>
            <w:r>
              <w:rPr>
                <w:rFonts w:ascii="Arial" w:hAnsi="Arial" w:cs="Arial"/>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jc w:val="center"/>
              <w:rPr>
                <w:rFonts w:ascii="Arial" w:hAnsi="Arial" w:cs="Arial"/>
                <w:color w:val="000000"/>
                <w:sz w:val="20"/>
                <w:szCs w:val="20"/>
              </w:rPr>
            </w:pPr>
            <w:r>
              <w:rPr>
                <w:rFonts w:ascii="Arial" w:hAnsi="Arial" w:cs="Arial"/>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jc w:val="center"/>
              <w:rPr>
                <w:rFonts w:ascii="Arial" w:hAnsi="Arial" w:cs="Arial"/>
                <w:color w:val="000000"/>
                <w:sz w:val="20"/>
                <w:szCs w:val="20"/>
              </w:rPr>
            </w:pPr>
            <w:r>
              <w:rPr>
                <w:rFonts w:ascii="Arial" w:hAnsi="Arial"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jc w:val="center"/>
              <w:rPr>
                <w:rFonts w:ascii="Arial" w:hAnsi="Arial" w:cs="Arial"/>
                <w:color w:val="000000"/>
                <w:sz w:val="20"/>
                <w:szCs w:val="20"/>
              </w:rPr>
            </w:pPr>
            <w:r>
              <w:rPr>
                <w:rFonts w:ascii="Arial" w:hAnsi="Arial" w:cs="Arial"/>
                <w:sz w:val="20"/>
                <w:szCs w:val="20"/>
              </w:rPr>
              <w:t>8</w:t>
            </w:r>
          </w:p>
        </w:tc>
      </w:tr>
      <w:tr w:rsidR="00D57CD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jc w:val="center"/>
              <w:rPr>
                <w:rFonts w:ascii="Arial" w:hAnsi="Arial" w:cs="Arial"/>
                <w:color w:val="000000"/>
                <w:sz w:val="20"/>
                <w:szCs w:val="20"/>
              </w:rPr>
            </w:pPr>
            <w:r>
              <w:rPr>
                <w:rFonts w:ascii="Arial" w:hAnsi="Arial" w:cs="Arial"/>
                <w:sz w:val="20"/>
                <w:szCs w:val="20"/>
              </w:rPr>
              <w:t>111</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jc w:val="center"/>
              <w:rPr>
                <w:rFonts w:ascii="Arial" w:hAnsi="Arial" w:cs="Arial"/>
                <w:color w:val="000000"/>
                <w:sz w:val="20"/>
                <w:szCs w:val="20"/>
              </w:rPr>
            </w:pPr>
            <w:r>
              <w:rPr>
                <w:rFonts w:ascii="Arial" w:hAnsi="Arial" w:cs="Arial"/>
                <w:sz w:val="20"/>
                <w:szCs w:val="20"/>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jc w:val="center"/>
              <w:rPr>
                <w:rFonts w:ascii="Arial" w:hAnsi="Arial" w:cs="Arial"/>
                <w:color w:val="000000"/>
                <w:sz w:val="20"/>
                <w:szCs w:val="20"/>
              </w:rPr>
            </w:pPr>
            <w:proofErr w:type="spellStart"/>
            <w:r>
              <w:rPr>
                <w:rFonts w:ascii="Arial" w:hAnsi="Arial" w:cs="Arial"/>
                <w:sz w:val="20"/>
                <w:szCs w:val="20"/>
              </w:rPr>
              <w:t>пппп</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jc w:val="center"/>
              <w:rPr>
                <w:rFonts w:ascii="Arial" w:hAnsi="Arial" w:cs="Arial"/>
                <w:color w:val="000000"/>
                <w:sz w:val="20"/>
                <w:szCs w:val="20"/>
              </w:rPr>
            </w:pPr>
            <w:r>
              <w:rPr>
                <w:rFonts w:ascii="Arial" w:hAnsi="Arial" w:cs="Arial"/>
                <w:sz w:val="20"/>
                <w:szCs w:val="20"/>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jc w:val="center"/>
              <w:rPr>
                <w:rFonts w:ascii="Arial" w:hAnsi="Arial" w:cs="Arial"/>
                <w:color w:val="000000"/>
                <w:sz w:val="20"/>
                <w:szCs w:val="20"/>
              </w:rPr>
            </w:pPr>
            <w:r>
              <w:rPr>
                <w:rFonts w:ascii="Arial" w:hAnsi="Arial" w:cs="Arial"/>
                <w:sz w:val="20"/>
                <w:szCs w:val="20"/>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jc w:val="center"/>
              <w:rPr>
                <w:rFonts w:ascii="Arial" w:hAnsi="Arial" w:cs="Arial"/>
                <w:color w:val="000000"/>
                <w:sz w:val="20"/>
                <w:szCs w:val="20"/>
              </w:rPr>
            </w:pPr>
            <w:r>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jc w:val="center"/>
              <w:rPr>
                <w:rFonts w:ascii="Arial" w:hAnsi="Arial" w:cs="Arial"/>
                <w:color w:val="000000"/>
                <w:sz w:val="20"/>
                <w:szCs w:val="20"/>
              </w:rPr>
            </w:pPr>
            <w:r>
              <w:rPr>
                <w:rFonts w:ascii="Arial" w:hAnsi="Arial" w:cs="Arial"/>
                <w:sz w:val="20"/>
                <w:szCs w:val="20"/>
              </w:rPr>
              <w:t>16</w:t>
            </w:r>
          </w:p>
        </w:tc>
      </w:tr>
    </w:tbl>
    <w:p w:rsidR="00D57CD4" w:rsidRDefault="00D57CD4" w:rsidP="00D57CD4">
      <w:pPr>
        <w:pStyle w:val="pe"/>
      </w:pPr>
      <w:proofErr w:type="spellStart"/>
      <w:r>
        <w:t>Трехбитное</w:t>
      </w:r>
      <w:proofErr w:type="spellEnd"/>
      <w:r>
        <w:t xml:space="preserve"> поле PRIGROUP управляет разделением 4-битных полей </w:t>
      </w:r>
      <w:proofErr w:type="gramStart"/>
      <w:r>
        <w:t>приоритета на группы</w:t>
      </w:r>
      <w:proofErr w:type="gramEnd"/>
      <w:r>
        <w:t xml:space="preserve"> и подгруппы. Например, запись в PRIGROUP числа 3 приведет к созданию двух групп с 4 уровнями приоритетов в каждой. После этого, вы можете в программе выполнить определения высокоприоритетной и низкоприоритетной групп прерываний. В рамках каждой группы можно задавать подуровни, в т.ч. низкий, средний, высокий и очень высокий. Ранее уже говорилось, что это позволяет более абстрактно смотреть на структуру прерываний и помогает программисту управлять большим числом прерываний. Конфигурация прерываний УВВ очень похожа на конфигурацию внутренних исключительных ситуаций процессора </w:t>
      </w:r>
      <w:proofErr w:type="spellStart"/>
      <w:r>
        <w:t>Cortex</w:t>
      </w:r>
      <w:proofErr w:type="spellEnd"/>
      <w:r>
        <w:t>. Если взять в качестве примера прерывание АЦП, то вначале необходимо установить вектор прерывания и создать процедуру обработки прерываний:</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415"/>
      </w:tblGrid>
      <w:tr w:rsidR="00D57CD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57CD4" w:rsidRPr="00D57CD4" w:rsidRDefault="00D57CD4">
            <w:pPr>
              <w:pStyle w:val="HTML"/>
              <w:rPr>
                <w:lang w:val="en-US"/>
              </w:rPr>
            </w:pPr>
            <w:r w:rsidRPr="00D57CD4">
              <w:rPr>
                <w:lang w:val="en-US"/>
              </w:rPr>
              <w:t xml:space="preserve">DCD          </w:t>
            </w:r>
            <w:proofErr w:type="spellStart"/>
            <w:r w:rsidRPr="00D57CD4">
              <w:rPr>
                <w:lang w:val="en-US"/>
              </w:rPr>
              <w:t>ADC_IRQHandler</w:t>
            </w:r>
            <w:proofErr w:type="spellEnd"/>
            <w:r w:rsidRPr="00D57CD4">
              <w:rPr>
                <w:lang w:val="en-US"/>
              </w:rPr>
              <w:t xml:space="preserve"> ;</w:t>
            </w:r>
          </w:p>
          <w:p w:rsidR="00D57CD4" w:rsidRPr="00D57CD4" w:rsidRDefault="00D57CD4">
            <w:pPr>
              <w:pStyle w:val="HTML"/>
              <w:rPr>
                <w:lang w:val="en-US"/>
              </w:rPr>
            </w:pPr>
            <w:r w:rsidRPr="00D57CD4">
              <w:rPr>
                <w:lang w:val="en-US"/>
              </w:rPr>
              <w:t xml:space="preserve">void </w:t>
            </w:r>
            <w:proofErr w:type="spellStart"/>
            <w:r w:rsidRPr="00D57CD4">
              <w:rPr>
                <w:lang w:val="en-US"/>
              </w:rPr>
              <w:t>ADC_Handler</w:t>
            </w:r>
            <w:proofErr w:type="spellEnd"/>
            <w:r w:rsidRPr="00D57CD4">
              <w:rPr>
                <w:lang w:val="en-US"/>
              </w:rPr>
              <w:t xml:space="preserve"> void</w:t>
            </w:r>
          </w:p>
          <w:p w:rsidR="00D57CD4" w:rsidRDefault="00D57CD4">
            <w:pPr>
              <w:pStyle w:val="HTML"/>
            </w:pPr>
            <w:r>
              <w:t>{</w:t>
            </w:r>
          </w:p>
          <w:p w:rsidR="00D57CD4" w:rsidRDefault="00D57CD4">
            <w:pPr>
              <w:pStyle w:val="HTML"/>
            </w:pPr>
          </w:p>
          <w:p w:rsidR="00D57CD4" w:rsidRDefault="00D57CD4">
            <w:pPr>
              <w:pStyle w:val="HTML"/>
            </w:pPr>
            <w:r>
              <w:t>}</w:t>
            </w:r>
          </w:p>
        </w:tc>
      </w:tr>
    </w:tbl>
    <w:p w:rsidR="00D57CD4" w:rsidRDefault="00D57CD4" w:rsidP="00D57CD4">
      <w:pPr>
        <w:pStyle w:val="pe"/>
      </w:pPr>
      <w:r>
        <w:t>Затем необходимо инициализировать АЦП и разрешить прерывание в регистрах УВВ и КВВП:</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415"/>
      </w:tblGrid>
      <w:tr w:rsidR="00D57CD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57CD4" w:rsidRDefault="00D57CD4">
            <w:pPr>
              <w:pStyle w:val="HTML"/>
            </w:pPr>
            <w:r>
              <w:t>ADC1-&gt;CR2       = ADC_CR2;           //Включение АЦП в режиме непрерывных преобразований</w:t>
            </w:r>
          </w:p>
          <w:p w:rsidR="00D57CD4" w:rsidRDefault="00D57CD4">
            <w:pPr>
              <w:pStyle w:val="HTML"/>
            </w:pPr>
            <w:r>
              <w:t>ADC1-&gt;SQR1      = sequence1;         //Выбор номеров каналов в очереди преобразования</w:t>
            </w:r>
          </w:p>
          <w:p w:rsidR="00D57CD4" w:rsidRDefault="00D57CD4">
            <w:pPr>
              <w:pStyle w:val="HTML"/>
            </w:pPr>
            <w:r>
              <w:t>ADC1-&gt;SQR2      = sequence2;         //и выбор каналов для преобразования</w:t>
            </w:r>
          </w:p>
          <w:p w:rsidR="00D57CD4" w:rsidRDefault="00D57CD4">
            <w:pPr>
              <w:pStyle w:val="HTML"/>
            </w:pPr>
            <w:r>
              <w:lastRenderedPageBreak/>
              <w:t>ADC1-&gt;SQR3      = sequence3;</w:t>
            </w:r>
          </w:p>
          <w:p w:rsidR="00D57CD4" w:rsidRDefault="00D57CD4">
            <w:pPr>
              <w:pStyle w:val="HTML"/>
            </w:pPr>
            <w:r>
              <w:t>ADC1-&gt;CR2       |= ADC_CR2;           //Перезапись бита включения</w:t>
            </w:r>
          </w:p>
          <w:p w:rsidR="00D57CD4" w:rsidRDefault="00D57CD4">
            <w:pPr>
              <w:pStyle w:val="HTML"/>
            </w:pPr>
            <w:r>
              <w:t>ADC1-&gt;CR1       = ADC_CR1;           //Запуск группы каналов, разрешение прерывания АЦП</w:t>
            </w:r>
          </w:p>
          <w:p w:rsidR="00D57CD4" w:rsidRDefault="00D57CD4">
            <w:pPr>
              <w:pStyle w:val="HTML"/>
            </w:pPr>
            <w:r>
              <w:t>GPIOB-&gt;CRH      = 0x33333333;        //Настройка светодиодных выводов на выход</w:t>
            </w:r>
          </w:p>
          <w:p w:rsidR="00D57CD4" w:rsidRDefault="00D57CD4">
            <w:pPr>
              <w:pStyle w:val="HTML"/>
            </w:pPr>
            <w:r>
              <w:t>NVIC-&gt;</w:t>
            </w:r>
            <w:proofErr w:type="spellStart"/>
            <w:r>
              <w:t>Enable</w:t>
            </w:r>
            <w:proofErr w:type="spellEnd"/>
            <w:r>
              <w:t>[0] = 0x00040000;        //Разрешение прерывания АЦП</w:t>
            </w:r>
          </w:p>
          <w:p w:rsidR="00D57CD4" w:rsidRDefault="00D57CD4">
            <w:pPr>
              <w:pStyle w:val="HTML"/>
            </w:pPr>
            <w:r>
              <w:t>NVIC-&gt;</w:t>
            </w:r>
            <w:proofErr w:type="spellStart"/>
            <w:r>
              <w:t>Enable</w:t>
            </w:r>
            <w:proofErr w:type="spellEnd"/>
            <w:r>
              <w:t>[1] = 0x00000000;</w:t>
            </w:r>
          </w:p>
        </w:tc>
      </w:tr>
    </w:tbl>
    <w:p w:rsidR="00D57CD4" w:rsidRDefault="00D57CD4" w:rsidP="00D57CD4">
      <w:pPr>
        <w:pStyle w:val="1"/>
        <w:spacing w:line="468" w:lineRule="atLeast"/>
        <w:jc w:val="center"/>
        <w:rPr>
          <w:rFonts w:ascii="Arial" w:hAnsi="Arial" w:cs="Arial"/>
          <w:color w:val="0E50CB"/>
          <w:sz w:val="28"/>
          <w:szCs w:val="28"/>
        </w:rPr>
      </w:pPr>
      <w:r>
        <w:rPr>
          <w:rFonts w:ascii="Arial" w:hAnsi="Arial" w:cs="Arial"/>
          <w:color w:val="0E50CB"/>
          <w:sz w:val="28"/>
          <w:szCs w:val="28"/>
        </w:rPr>
        <w:lastRenderedPageBreak/>
        <w:t>2.5. Режимы работы, влияющие на энергопотребление</w:t>
      </w:r>
    </w:p>
    <w:p w:rsidR="00D57CD4" w:rsidRDefault="00D57CD4" w:rsidP="00D57CD4">
      <w:pPr>
        <w:pStyle w:val="pe"/>
      </w:pPr>
      <w:r>
        <w:t xml:space="preserve">Возможности управления энергопотреблением МК STM32 будут рассмотрены позже. Здесь же, мы остановимся на режимах работы ядра </w:t>
      </w:r>
      <w:proofErr w:type="spellStart"/>
      <w:r>
        <w:t>Cortex</w:t>
      </w:r>
      <w:proofErr w:type="spellEnd"/>
      <w:r>
        <w:t xml:space="preserve">, влияющих на энергопотребление. ЦПУ </w:t>
      </w:r>
      <w:proofErr w:type="spellStart"/>
      <w:r>
        <w:t>Cortex</w:t>
      </w:r>
      <w:proofErr w:type="spellEnd"/>
      <w:r>
        <w:t xml:space="preserve"> поддерживает режим SLEEP, который переводит ядро </w:t>
      </w:r>
      <w:proofErr w:type="spellStart"/>
      <w:r>
        <w:t>Cortex</w:t>
      </w:r>
      <w:proofErr w:type="spellEnd"/>
      <w:r>
        <w:t xml:space="preserve"> в экономичный режим работы и приостанавливает выполнение инструкций. </w:t>
      </w:r>
      <w:proofErr w:type="gramStart"/>
      <w:r>
        <w:t xml:space="preserve">В этом состоянии частично продолжает работу КВВП, что позволяет возобновить работу ядра </w:t>
      </w:r>
      <w:proofErr w:type="spellStart"/>
      <w:r>
        <w:t>Cortex</w:t>
      </w:r>
      <w:proofErr w:type="spellEnd"/>
      <w:r>
        <w:t xml:space="preserve"> при генерации прерываний встроенными в МК STM32 УВВ.</w:t>
      </w:r>
      <w:proofErr w:type="gramEnd"/>
    </w:p>
    <w:p w:rsidR="00D57CD4" w:rsidRPr="00D57CD4" w:rsidRDefault="00D57CD4" w:rsidP="00D57CD4">
      <w:pPr>
        <w:spacing w:before="100" w:beforeAutospacing="1" w:after="100" w:afterAutospacing="1" w:line="468" w:lineRule="atLeast"/>
        <w:jc w:val="center"/>
        <w:outlineLvl w:val="0"/>
        <w:rPr>
          <w:rFonts w:ascii="Arial" w:eastAsia="Times New Roman" w:hAnsi="Arial" w:cs="Arial"/>
          <w:b/>
          <w:bCs/>
          <w:color w:val="0E50CB"/>
          <w:kern w:val="36"/>
          <w:sz w:val="28"/>
          <w:szCs w:val="28"/>
          <w:lang w:eastAsia="ru-RU"/>
        </w:rPr>
      </w:pPr>
      <w:r w:rsidRPr="00D57CD4">
        <w:rPr>
          <w:rFonts w:ascii="Arial" w:eastAsia="Times New Roman" w:hAnsi="Arial" w:cs="Arial"/>
          <w:b/>
          <w:bCs/>
          <w:color w:val="0E50CB"/>
          <w:kern w:val="36"/>
          <w:sz w:val="28"/>
          <w:szCs w:val="28"/>
          <w:lang w:eastAsia="ru-RU"/>
        </w:rPr>
        <w:t>2.5.1. Переход в экономичный режим работы</w:t>
      </w:r>
    </w:p>
    <w:p w:rsidR="00D57CD4" w:rsidRPr="00D57CD4" w:rsidRDefault="00D57CD4" w:rsidP="00D57CD4">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D57CD4">
        <w:rPr>
          <w:rFonts w:ascii="Arial" w:eastAsia="Times New Roman" w:hAnsi="Arial" w:cs="Arial"/>
          <w:color w:val="000000"/>
          <w:sz w:val="20"/>
          <w:szCs w:val="20"/>
          <w:lang w:eastAsia="ru-RU"/>
        </w:rPr>
        <w:t xml:space="preserve">Для перевода ядра </w:t>
      </w:r>
      <w:proofErr w:type="spellStart"/>
      <w:r w:rsidRPr="00D57CD4">
        <w:rPr>
          <w:rFonts w:ascii="Arial" w:eastAsia="Times New Roman" w:hAnsi="Arial" w:cs="Arial"/>
          <w:color w:val="000000"/>
          <w:sz w:val="20"/>
          <w:szCs w:val="20"/>
          <w:lang w:eastAsia="ru-RU"/>
        </w:rPr>
        <w:t>Cortex</w:t>
      </w:r>
      <w:proofErr w:type="spellEnd"/>
      <w:r w:rsidRPr="00D57CD4">
        <w:rPr>
          <w:rFonts w:ascii="Arial" w:eastAsia="Times New Roman" w:hAnsi="Arial" w:cs="Arial"/>
          <w:color w:val="000000"/>
          <w:sz w:val="20"/>
          <w:szCs w:val="20"/>
          <w:lang w:eastAsia="ru-RU"/>
        </w:rPr>
        <w:t xml:space="preserve"> в режим SLEEP необходимо выполнить инструкцию WFI (ожидание прерывания) или WFE (ожидание события). После выполнения инструкции WFI, ядро </w:t>
      </w:r>
      <w:proofErr w:type="spellStart"/>
      <w:r w:rsidRPr="00D57CD4">
        <w:rPr>
          <w:rFonts w:ascii="Arial" w:eastAsia="Times New Roman" w:hAnsi="Arial" w:cs="Arial"/>
          <w:color w:val="000000"/>
          <w:sz w:val="20"/>
          <w:szCs w:val="20"/>
          <w:lang w:eastAsia="ru-RU"/>
        </w:rPr>
        <w:t>Cortex</w:t>
      </w:r>
      <w:proofErr w:type="spellEnd"/>
      <w:r w:rsidRPr="00D57CD4">
        <w:rPr>
          <w:rFonts w:ascii="Arial" w:eastAsia="Times New Roman" w:hAnsi="Arial" w:cs="Arial"/>
          <w:color w:val="000000"/>
          <w:sz w:val="20"/>
          <w:szCs w:val="20"/>
          <w:lang w:eastAsia="ru-RU"/>
        </w:rPr>
        <w:t xml:space="preserve"> приостановит выполнение программы и обработку отправленных прерываний. Существует два сценария </w:t>
      </w:r>
      <w:proofErr w:type="gramStart"/>
      <w:r w:rsidRPr="00D57CD4">
        <w:rPr>
          <w:rFonts w:ascii="Arial" w:eastAsia="Times New Roman" w:hAnsi="Arial" w:cs="Arial"/>
          <w:color w:val="000000"/>
          <w:sz w:val="20"/>
          <w:szCs w:val="20"/>
          <w:lang w:eastAsia="ru-RU"/>
        </w:rPr>
        <w:t>завершения выполнения процедуры обработки прерывания</w:t>
      </w:r>
      <w:proofErr w:type="gramEnd"/>
      <w:r w:rsidRPr="00D57CD4">
        <w:rPr>
          <w:rFonts w:ascii="Arial" w:eastAsia="Times New Roman" w:hAnsi="Arial" w:cs="Arial"/>
          <w:color w:val="000000"/>
          <w:sz w:val="20"/>
          <w:szCs w:val="20"/>
          <w:lang w:eastAsia="ru-RU"/>
        </w:rPr>
        <w:t>. По первому сценарию ЦПУ выходит из процедуры обработки прерывания и возвращается к дальнейшему выполнению фоновой программы. Однако</w:t>
      </w:r>
      <w:proofErr w:type="gramStart"/>
      <w:r w:rsidRPr="00D57CD4">
        <w:rPr>
          <w:rFonts w:ascii="Arial" w:eastAsia="Times New Roman" w:hAnsi="Arial" w:cs="Arial"/>
          <w:color w:val="000000"/>
          <w:sz w:val="20"/>
          <w:szCs w:val="20"/>
          <w:lang w:eastAsia="ru-RU"/>
        </w:rPr>
        <w:t>,</w:t>
      </w:r>
      <w:proofErr w:type="gramEnd"/>
      <w:r w:rsidRPr="00D57CD4">
        <w:rPr>
          <w:rFonts w:ascii="Arial" w:eastAsia="Times New Roman" w:hAnsi="Arial" w:cs="Arial"/>
          <w:color w:val="000000"/>
          <w:sz w:val="20"/>
          <w:szCs w:val="20"/>
          <w:lang w:eastAsia="ru-RU"/>
        </w:rPr>
        <w:t xml:space="preserve"> если установить бит SLEEPON EXIT в регистре системного управления, ядро </w:t>
      </w:r>
      <w:proofErr w:type="spellStart"/>
      <w:r w:rsidRPr="00D57CD4">
        <w:rPr>
          <w:rFonts w:ascii="Arial" w:eastAsia="Times New Roman" w:hAnsi="Arial" w:cs="Arial"/>
          <w:color w:val="000000"/>
          <w:sz w:val="20"/>
          <w:szCs w:val="20"/>
          <w:lang w:eastAsia="ru-RU"/>
        </w:rPr>
        <w:t>Cortex</w:t>
      </w:r>
      <w:proofErr w:type="spellEnd"/>
      <w:r w:rsidRPr="00D57CD4">
        <w:rPr>
          <w:rFonts w:ascii="Arial" w:eastAsia="Times New Roman" w:hAnsi="Arial" w:cs="Arial"/>
          <w:color w:val="000000"/>
          <w:sz w:val="20"/>
          <w:szCs w:val="20"/>
          <w:lang w:eastAsia="ru-RU"/>
        </w:rPr>
        <w:t xml:space="preserve"> после выхода из процедуры обработки прерываний автоматически перейдет в режим SLEEP. Такая возможность позволяет создавать управляемые прерываниями маломощные применения, в которых микроконтроллер после возобновления работы исполняет определенный код программы, а затем снова, не выполняя каких-либо инструкций для управления энергопотреблением, переходит в режим SLEEP.</w:t>
      </w:r>
    </w:p>
    <w:p w:rsidR="00D57CD4" w:rsidRPr="00D57CD4" w:rsidRDefault="00D57CD4" w:rsidP="00D57CD4">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D57CD4">
        <w:rPr>
          <w:rFonts w:ascii="Arial" w:eastAsia="Times New Roman" w:hAnsi="Arial" w:cs="Arial"/>
          <w:color w:val="000000"/>
          <w:sz w:val="20"/>
          <w:szCs w:val="20"/>
          <w:lang w:eastAsia="ru-RU"/>
        </w:rPr>
        <w:t xml:space="preserve">Прерывание WFE позволяет возобновить работу ядра </w:t>
      </w:r>
      <w:proofErr w:type="spellStart"/>
      <w:r w:rsidRPr="00D57CD4">
        <w:rPr>
          <w:rFonts w:ascii="Arial" w:eastAsia="Times New Roman" w:hAnsi="Arial" w:cs="Arial"/>
          <w:color w:val="000000"/>
          <w:sz w:val="20"/>
          <w:szCs w:val="20"/>
          <w:lang w:eastAsia="ru-RU"/>
        </w:rPr>
        <w:t>Cortex</w:t>
      </w:r>
      <w:proofErr w:type="spellEnd"/>
      <w:r w:rsidRPr="00D57CD4">
        <w:rPr>
          <w:rFonts w:ascii="Arial" w:eastAsia="Times New Roman" w:hAnsi="Arial" w:cs="Arial"/>
          <w:color w:val="000000"/>
          <w:sz w:val="20"/>
          <w:szCs w:val="20"/>
          <w:lang w:eastAsia="ru-RU"/>
        </w:rPr>
        <w:t xml:space="preserve"> с того же места, с которого оно было переведено в режим SLEEP. Это прерывание не приводит к переходу к процедуре обработки прерывания. </w:t>
      </w:r>
      <w:proofErr w:type="gramStart"/>
      <w:r w:rsidRPr="00D57CD4">
        <w:rPr>
          <w:rFonts w:ascii="Arial" w:eastAsia="Times New Roman" w:hAnsi="Arial" w:cs="Arial"/>
          <w:color w:val="000000"/>
          <w:sz w:val="20"/>
          <w:szCs w:val="20"/>
          <w:lang w:eastAsia="ru-RU"/>
        </w:rPr>
        <w:t>Возобновляющее работу событие - это обычная линия прерывания УВВ, но которая на активизирована как прерывание в КВВП.</w:t>
      </w:r>
      <w:proofErr w:type="gramEnd"/>
      <w:r w:rsidRPr="00D57CD4">
        <w:rPr>
          <w:rFonts w:ascii="Arial" w:eastAsia="Times New Roman" w:hAnsi="Arial" w:cs="Arial"/>
          <w:color w:val="000000"/>
          <w:sz w:val="20"/>
          <w:szCs w:val="20"/>
          <w:lang w:eastAsia="ru-RU"/>
        </w:rPr>
        <w:t xml:space="preserve"> Благодаря этому, УВВ может сигнализировать ядру </w:t>
      </w:r>
      <w:proofErr w:type="spellStart"/>
      <w:r w:rsidRPr="00D57CD4">
        <w:rPr>
          <w:rFonts w:ascii="Arial" w:eastAsia="Times New Roman" w:hAnsi="Arial" w:cs="Arial"/>
          <w:color w:val="000000"/>
          <w:sz w:val="20"/>
          <w:szCs w:val="20"/>
          <w:lang w:eastAsia="ru-RU"/>
        </w:rPr>
        <w:t>Cortex</w:t>
      </w:r>
      <w:proofErr w:type="spellEnd"/>
      <w:r w:rsidRPr="00D57CD4">
        <w:rPr>
          <w:rFonts w:ascii="Arial" w:eastAsia="Times New Roman" w:hAnsi="Arial" w:cs="Arial"/>
          <w:color w:val="000000"/>
          <w:sz w:val="20"/>
          <w:szCs w:val="20"/>
          <w:lang w:eastAsia="ru-RU"/>
        </w:rPr>
        <w:t xml:space="preserve"> о необходимости возобновления работы и продолжения обработки, не прибегая к использованию процедуры обработки прерывания. Инструкции WFI и WFE не поддерживаются языком Си, однако компиляторы для набора инструкций Thumb-2 поддерживают встроенные макросы, которые можно использовать в программе, как стандартные Си-команды:</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415"/>
      </w:tblGrid>
      <w:tr w:rsidR="00D57CD4" w:rsidRPr="00D57CD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__WFI</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__WFE</w:t>
            </w:r>
          </w:p>
        </w:tc>
      </w:tr>
    </w:tbl>
    <w:p w:rsidR="00D57CD4" w:rsidRPr="00D57CD4" w:rsidRDefault="00D57CD4" w:rsidP="00D57CD4">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D57CD4">
        <w:rPr>
          <w:rFonts w:ascii="Arial" w:eastAsia="Times New Roman" w:hAnsi="Arial" w:cs="Arial"/>
          <w:color w:val="000000"/>
          <w:sz w:val="20"/>
          <w:szCs w:val="20"/>
          <w:lang w:eastAsia="ru-RU"/>
        </w:rPr>
        <w:t xml:space="preserve">Помимо экономичных режимов работы SLEEPNOW и SLEEPONEXIT, ядро </w:t>
      </w:r>
      <w:proofErr w:type="spellStart"/>
      <w:r w:rsidRPr="00D57CD4">
        <w:rPr>
          <w:rFonts w:ascii="Arial" w:eastAsia="Times New Roman" w:hAnsi="Arial" w:cs="Arial"/>
          <w:color w:val="000000"/>
          <w:sz w:val="20"/>
          <w:szCs w:val="20"/>
          <w:lang w:eastAsia="ru-RU"/>
        </w:rPr>
        <w:t>Cortex</w:t>
      </w:r>
      <w:proofErr w:type="spellEnd"/>
      <w:r w:rsidRPr="00D57CD4">
        <w:rPr>
          <w:rFonts w:ascii="Arial" w:eastAsia="Times New Roman" w:hAnsi="Arial" w:cs="Arial"/>
          <w:color w:val="000000"/>
          <w:sz w:val="20"/>
          <w:szCs w:val="20"/>
          <w:lang w:eastAsia="ru-RU"/>
        </w:rPr>
        <w:t xml:space="preserve"> может генерировать сигнал SLEEPDEEP для остальной части микроконтроллерной системы.</w:t>
      </w:r>
    </w:p>
    <w:p w:rsidR="00D57CD4" w:rsidRPr="00D57CD4" w:rsidRDefault="00D57CD4" w:rsidP="00D57CD4">
      <w:pPr>
        <w:spacing w:before="100" w:beforeAutospacing="1" w:after="100" w:afterAutospacing="1" w:line="240" w:lineRule="auto"/>
        <w:jc w:val="center"/>
        <w:rPr>
          <w:rFonts w:ascii="Arial" w:eastAsia="Times New Roman" w:hAnsi="Arial" w:cs="Arial"/>
          <w:b/>
          <w:bCs/>
          <w:color w:val="000000"/>
          <w:sz w:val="20"/>
          <w:szCs w:val="20"/>
          <w:lang w:eastAsia="ru-RU"/>
        </w:rPr>
      </w:pPr>
      <w:r>
        <w:rPr>
          <w:rFonts w:ascii="Arial" w:eastAsia="Times New Roman" w:hAnsi="Arial" w:cs="Arial"/>
          <w:b/>
          <w:bCs/>
          <w:noProof/>
          <w:color w:val="000000"/>
          <w:sz w:val="20"/>
          <w:szCs w:val="20"/>
          <w:lang w:eastAsia="ru-RU"/>
        </w:rPr>
        <w:drawing>
          <wp:inline distT="0" distB="0" distL="0" distR="0">
            <wp:extent cx="5509895" cy="1412875"/>
            <wp:effectExtent l="19050" t="0" r="0" b="0"/>
            <wp:docPr id="50" name="Рисунок 50" descr="Регистр системного управления конфигурирует режимы SLEEP процессора Cor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Регистр системного управления конфигурирует режимы SLEEP процессора Cortex"/>
                    <pic:cNvPicPr>
                      <a:picLocks noChangeAspect="1" noChangeArrowheads="1"/>
                    </pic:cNvPicPr>
                  </pic:nvPicPr>
                  <pic:blipFill>
                    <a:blip r:embed="rId150"/>
                    <a:srcRect/>
                    <a:stretch>
                      <a:fillRect/>
                    </a:stretch>
                  </pic:blipFill>
                  <pic:spPr bwMode="auto">
                    <a:xfrm>
                      <a:off x="0" y="0"/>
                      <a:ext cx="5509895" cy="1412875"/>
                    </a:xfrm>
                    <a:prstGeom prst="rect">
                      <a:avLst/>
                    </a:prstGeom>
                    <a:noFill/>
                    <a:ln w="9525">
                      <a:noFill/>
                      <a:miter lim="800000"/>
                      <a:headEnd/>
                      <a:tailEnd/>
                    </a:ln>
                  </pic:spPr>
                </pic:pic>
              </a:graphicData>
            </a:graphic>
          </wp:inline>
        </w:drawing>
      </w:r>
      <w:r w:rsidRPr="00D57CD4">
        <w:rPr>
          <w:rFonts w:ascii="Arial" w:eastAsia="Times New Roman" w:hAnsi="Arial" w:cs="Arial"/>
          <w:b/>
          <w:bCs/>
          <w:color w:val="000000"/>
          <w:sz w:val="20"/>
          <w:szCs w:val="20"/>
          <w:lang w:eastAsia="ru-RU"/>
        </w:rPr>
        <w:br/>
        <w:t xml:space="preserve">Регистр системного управления конфигурирует режимы SLEEP процессора </w:t>
      </w:r>
      <w:proofErr w:type="spellStart"/>
      <w:r w:rsidRPr="00D57CD4">
        <w:rPr>
          <w:rFonts w:ascii="Arial" w:eastAsia="Times New Roman" w:hAnsi="Arial" w:cs="Arial"/>
          <w:b/>
          <w:bCs/>
          <w:color w:val="000000"/>
          <w:sz w:val="20"/>
          <w:szCs w:val="20"/>
          <w:lang w:eastAsia="ru-RU"/>
        </w:rPr>
        <w:t>Cortex</w:t>
      </w:r>
      <w:proofErr w:type="spellEnd"/>
      <w:r w:rsidRPr="00D57CD4">
        <w:rPr>
          <w:rFonts w:ascii="Arial" w:eastAsia="Times New Roman" w:hAnsi="Arial" w:cs="Arial"/>
          <w:b/>
          <w:bCs/>
          <w:color w:val="000000"/>
          <w:sz w:val="20"/>
          <w:szCs w:val="20"/>
          <w:lang w:eastAsia="ru-RU"/>
        </w:rPr>
        <w:t xml:space="preserve">. STM32 </w:t>
      </w:r>
      <w:r w:rsidRPr="00D57CD4">
        <w:rPr>
          <w:rFonts w:ascii="Arial" w:eastAsia="Times New Roman" w:hAnsi="Arial" w:cs="Arial"/>
          <w:b/>
          <w:bCs/>
          <w:color w:val="000000"/>
          <w:sz w:val="20"/>
          <w:szCs w:val="20"/>
          <w:lang w:eastAsia="ru-RU"/>
        </w:rPr>
        <w:lastRenderedPageBreak/>
        <w:t xml:space="preserve">поддерживают дополнительные экономичные режимы, которые используют генерируемый процессором </w:t>
      </w:r>
      <w:proofErr w:type="spellStart"/>
      <w:r w:rsidRPr="00D57CD4">
        <w:rPr>
          <w:rFonts w:ascii="Arial" w:eastAsia="Times New Roman" w:hAnsi="Arial" w:cs="Arial"/>
          <w:b/>
          <w:bCs/>
          <w:color w:val="000000"/>
          <w:sz w:val="20"/>
          <w:szCs w:val="20"/>
          <w:lang w:eastAsia="ru-RU"/>
        </w:rPr>
        <w:t>Cortex</w:t>
      </w:r>
      <w:proofErr w:type="spellEnd"/>
      <w:r w:rsidRPr="00D57CD4">
        <w:rPr>
          <w:rFonts w:ascii="Arial" w:eastAsia="Times New Roman" w:hAnsi="Arial" w:cs="Arial"/>
          <w:b/>
          <w:bCs/>
          <w:color w:val="000000"/>
          <w:sz w:val="20"/>
          <w:szCs w:val="20"/>
          <w:lang w:eastAsia="ru-RU"/>
        </w:rPr>
        <w:t xml:space="preserve"> сигнал </w:t>
      </w:r>
      <w:proofErr w:type="spellStart"/>
      <w:r w:rsidRPr="00D57CD4">
        <w:rPr>
          <w:rFonts w:ascii="Arial" w:eastAsia="Times New Roman" w:hAnsi="Arial" w:cs="Arial"/>
          <w:b/>
          <w:bCs/>
          <w:color w:val="000000"/>
          <w:sz w:val="20"/>
          <w:szCs w:val="20"/>
          <w:lang w:eastAsia="ru-RU"/>
        </w:rPr>
        <w:t>DeepSleep</w:t>
      </w:r>
      <w:proofErr w:type="spellEnd"/>
    </w:p>
    <w:p w:rsidR="00D57CD4" w:rsidRPr="00D57CD4" w:rsidRDefault="00D57CD4" w:rsidP="00D57CD4">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D57CD4">
        <w:rPr>
          <w:rFonts w:ascii="Arial" w:eastAsia="Times New Roman" w:hAnsi="Arial" w:cs="Arial"/>
          <w:color w:val="000000"/>
          <w:sz w:val="20"/>
          <w:szCs w:val="20"/>
          <w:lang w:eastAsia="ru-RU"/>
        </w:rPr>
        <w:t>Благодаря этому появляется возможность реализации таких дополнительных функций, как приостановка ФАПЧ и УВВ, с помощью которых МК STM32 может переходить в режимы работы с наименьшим энергопотреблением.</w:t>
      </w:r>
    </w:p>
    <w:p w:rsidR="00D57CD4" w:rsidRDefault="00D57CD4" w:rsidP="00D57CD4">
      <w:pPr>
        <w:pStyle w:val="1"/>
        <w:spacing w:line="468" w:lineRule="atLeast"/>
        <w:jc w:val="center"/>
        <w:rPr>
          <w:rFonts w:ascii="Arial" w:hAnsi="Arial" w:cs="Arial"/>
          <w:color w:val="0E50CB"/>
          <w:sz w:val="28"/>
          <w:szCs w:val="28"/>
        </w:rPr>
      </w:pPr>
      <w:r>
        <w:rPr>
          <w:rFonts w:ascii="Arial" w:hAnsi="Arial" w:cs="Arial"/>
          <w:color w:val="0E50CB"/>
          <w:sz w:val="28"/>
          <w:szCs w:val="28"/>
        </w:rPr>
        <w:t xml:space="preserve">2.5.2. Отладочная система </w:t>
      </w:r>
      <w:proofErr w:type="spellStart"/>
      <w:r>
        <w:rPr>
          <w:rFonts w:ascii="Arial" w:hAnsi="Arial" w:cs="Arial"/>
          <w:color w:val="0E50CB"/>
          <w:sz w:val="28"/>
          <w:szCs w:val="28"/>
        </w:rPr>
        <w:t>CoreSight</w:t>
      </w:r>
      <w:proofErr w:type="spellEnd"/>
    </w:p>
    <w:p w:rsidR="00D57CD4" w:rsidRDefault="00D57CD4" w:rsidP="00D57CD4">
      <w:pPr>
        <w:pStyle w:val="pe"/>
      </w:pPr>
      <w:r>
        <w:t xml:space="preserve">У всех ЦПУ ARM имеется собственная встроенная отладочная система. ЦПУ ARM7 и ARM9, как минимум, имеют порт JTAG, который является стандартным интерфейсом для подключения к ЦПУ, а также загрузки кода программы во внутреннее ОЗУ или </w:t>
      </w:r>
      <w:proofErr w:type="spellStart"/>
      <w:r>
        <w:t>Flash</w:t>
      </w:r>
      <w:proofErr w:type="spellEnd"/>
      <w:r>
        <w:t xml:space="preserve"> память. Порт JTAG также поддерживает базовые функции управления исполнением программы (пошаговое выполнение, установка контрольных точек и др.) и делает возможным просмотр содержимого ячеек памяти. С помощью специального блока, который называется встроенной трассировочной </w:t>
      </w:r>
      <w:proofErr w:type="spellStart"/>
      <w:r>
        <w:t>макроячейкой</w:t>
      </w:r>
      <w:proofErr w:type="spellEnd"/>
      <w:r>
        <w:t xml:space="preserve"> (ETM), ЦПУ ARM7 и ARM9 также предоставляют возможности трассировки в масштабе реального времени. Несмотря на то, что данная отладочная система работает отлично, она имеет некоторые ограничения. Когда ЦПУ ARM остановлено, связанная с портом JTAG отладочная система, способна предоставлять только отладочную </w:t>
      </w:r>
      <w:proofErr w:type="gramStart"/>
      <w:r>
        <w:t>информацию</w:t>
      </w:r>
      <w:proofErr w:type="gramEnd"/>
      <w:r>
        <w:t xml:space="preserve"> и не имеет возможностей обновления в реальном времени. Кроме того, количество аппаратных контрольных точек ограничено двумя. Из-за этого в наборы инструкций ARM7 и ARM9 включены инструкции контрольных точек, которые отладочное средство может вставлять в код программы (обычно они называются программными контрольными точками). Наконец, чтобы появилась поддержка реально-временной трассировки, производитель должен в ущерб стоимости микроконтроллера интегрировать в него ETM. В итоге, в микроконтроллерах такой поддержки чаще всего не оказывается. В новом ядре </w:t>
      </w:r>
      <w:proofErr w:type="spellStart"/>
      <w:r>
        <w:t>Cortex</w:t>
      </w:r>
      <w:proofErr w:type="spellEnd"/>
      <w:r>
        <w:t xml:space="preserve"> применена абсолютно иная отладочная система, которая получила название </w:t>
      </w:r>
      <w:proofErr w:type="spellStart"/>
      <w:r>
        <w:t>CoreSight</w:t>
      </w:r>
      <w:proofErr w:type="spellEnd"/>
      <w:r>
        <w:t>.</w:t>
      </w:r>
    </w:p>
    <w:p w:rsidR="00D57CD4" w:rsidRDefault="00D57CD4" w:rsidP="00D57CD4">
      <w:pPr>
        <w:pStyle w:val="fig"/>
      </w:pPr>
      <w:r>
        <w:rPr>
          <w:noProof/>
        </w:rPr>
        <w:lastRenderedPageBreak/>
        <w:drawing>
          <wp:inline distT="0" distB="0" distL="0" distR="0">
            <wp:extent cx="3597910" cy="5106670"/>
            <wp:effectExtent l="19050" t="0" r="2540" b="0"/>
            <wp:docPr id="52" name="Рисунок 52" descr="Отладочная система CoreSight использует  интерфейс JTAG или Serial W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Отладочная система CoreSight использует  интерфейс JTAG или Serial Wir"/>
                    <pic:cNvPicPr>
                      <a:picLocks noChangeAspect="1" noChangeArrowheads="1"/>
                    </pic:cNvPicPr>
                  </pic:nvPicPr>
                  <pic:blipFill>
                    <a:blip r:embed="rId151"/>
                    <a:srcRect/>
                    <a:stretch>
                      <a:fillRect/>
                    </a:stretch>
                  </pic:blipFill>
                  <pic:spPr bwMode="auto">
                    <a:xfrm>
                      <a:off x="0" y="0"/>
                      <a:ext cx="3597910" cy="5106670"/>
                    </a:xfrm>
                    <a:prstGeom prst="rect">
                      <a:avLst/>
                    </a:prstGeom>
                    <a:noFill/>
                    <a:ln w="9525">
                      <a:noFill/>
                      <a:miter lim="800000"/>
                      <a:headEnd/>
                      <a:tailEnd/>
                    </a:ln>
                  </pic:spPr>
                </pic:pic>
              </a:graphicData>
            </a:graphic>
          </wp:inline>
        </w:drawing>
      </w:r>
      <w:r>
        <w:br/>
        <w:t xml:space="preserve">Отладочная система </w:t>
      </w:r>
      <w:proofErr w:type="spellStart"/>
      <w:r>
        <w:t>CoreSight</w:t>
      </w:r>
      <w:proofErr w:type="spellEnd"/>
      <w:r>
        <w:t xml:space="preserve"> использует интерфейс JTAG или </w:t>
      </w:r>
      <w:proofErr w:type="spellStart"/>
      <w:r>
        <w:t>Serial</w:t>
      </w:r>
      <w:proofErr w:type="spellEnd"/>
      <w:r>
        <w:t xml:space="preserve"> </w:t>
      </w:r>
      <w:proofErr w:type="spellStart"/>
      <w:r>
        <w:t>Wire</w:t>
      </w:r>
      <w:proofErr w:type="spellEnd"/>
      <w:r>
        <w:t>. Она отвечает за выполнение функций управления исполнением программы и трассировки. Ее дополнительное преимущество заключается в возможности оставаться в работе, даже когда МК STM32 находится в экономичном режиме. Это большой шаг вперед относительно стандартной JTAG отладки</w:t>
      </w:r>
    </w:p>
    <w:p w:rsidR="00D57CD4" w:rsidRDefault="00D57CD4" w:rsidP="00D57CD4">
      <w:pPr>
        <w:pStyle w:val="pe"/>
      </w:pPr>
      <w:r>
        <w:t xml:space="preserve">Отладочная система </w:t>
      </w:r>
      <w:proofErr w:type="spellStart"/>
      <w:r>
        <w:t>CoreSight</w:t>
      </w:r>
      <w:proofErr w:type="spellEnd"/>
      <w:r>
        <w:t xml:space="preserve"> имеет DAP-порт, который отвечает за подключение к микроконтроллеру посредством JTAG инструментальных средств. Отладочные инструментальные средства могут использовать для подключения стандартный 5-выводной интерфейс JTAG или 2-проводной интерфейс </w:t>
      </w:r>
      <w:proofErr w:type="spellStart"/>
      <w:r>
        <w:t>Serial</w:t>
      </w:r>
      <w:proofErr w:type="spellEnd"/>
      <w:r>
        <w:t xml:space="preserve"> </w:t>
      </w:r>
      <w:proofErr w:type="spellStart"/>
      <w:r>
        <w:t>Wire</w:t>
      </w:r>
      <w:proofErr w:type="spellEnd"/>
      <w:r>
        <w:t xml:space="preserve">. Помимо возможностей JTAG отладки, отладочная система </w:t>
      </w:r>
      <w:proofErr w:type="spellStart"/>
      <w:r>
        <w:t>CoreSight</w:t>
      </w:r>
      <w:proofErr w:type="spellEnd"/>
      <w:r>
        <w:t xml:space="preserve"> содержит блоки трассировки </w:t>
      </w:r>
      <w:proofErr w:type="spellStart"/>
      <w:r>
        <w:t>Data</w:t>
      </w:r>
      <w:proofErr w:type="spellEnd"/>
      <w:r>
        <w:t xml:space="preserve"> </w:t>
      </w:r>
      <w:proofErr w:type="spellStart"/>
      <w:r>
        <w:t>Watch</w:t>
      </w:r>
      <w:proofErr w:type="spellEnd"/>
      <w:r>
        <w:t xml:space="preserve"> и ETM. Для тестирования программы предусмотрены блоки инструментальной трассировки и корректировки </w:t>
      </w:r>
      <w:proofErr w:type="spellStart"/>
      <w:r>
        <w:t>Flash</w:t>
      </w:r>
      <w:proofErr w:type="spellEnd"/>
      <w:r>
        <w:t xml:space="preserve"> памяти (FLASH </w:t>
      </w:r>
      <w:proofErr w:type="spellStart"/>
      <w:r>
        <w:t>patch</w:t>
      </w:r>
      <w:proofErr w:type="spellEnd"/>
      <w:r>
        <w:t xml:space="preserve">). У МК STM32 используется сокращенная версия отладочной системы </w:t>
      </w:r>
      <w:proofErr w:type="spellStart"/>
      <w:r>
        <w:t>CoreSight</w:t>
      </w:r>
      <w:proofErr w:type="spellEnd"/>
      <w:r>
        <w:t xml:space="preserve">, которая отличается отсутствием в ее структуре блока ETM. По сути, используемая в МК STM32 структура отладочной системы </w:t>
      </w:r>
      <w:proofErr w:type="spellStart"/>
      <w:r>
        <w:t>CoreSight</w:t>
      </w:r>
      <w:proofErr w:type="spellEnd"/>
      <w:r>
        <w:t xml:space="preserve">, является версией стандартной JTAG отладочной системы, но с улучшенными реально-временными характеристиками. Отладочная система </w:t>
      </w:r>
      <w:proofErr w:type="spellStart"/>
      <w:r>
        <w:t>CoreSight</w:t>
      </w:r>
      <w:proofErr w:type="spellEnd"/>
      <w:r>
        <w:t xml:space="preserve"> микроконтроллеров STM32 поддерживает 8 аппаратных контрольных точек, которые можно задавать и отменять во время исполнения ЦПУ </w:t>
      </w:r>
      <w:proofErr w:type="spellStart"/>
      <w:r>
        <w:t>Cortex</w:t>
      </w:r>
      <w:proofErr w:type="spellEnd"/>
      <w:r>
        <w:t xml:space="preserve"> кода программы, не оказывая на это никакого влияния. Отладочная система </w:t>
      </w:r>
      <w:proofErr w:type="spellStart"/>
      <w:r>
        <w:t>CoreSight</w:t>
      </w:r>
      <w:proofErr w:type="spellEnd"/>
      <w:r>
        <w:t xml:space="preserve"> может оставаться активной, даже после перехода ядра </w:t>
      </w:r>
      <w:proofErr w:type="spellStart"/>
      <w:r>
        <w:t>Cortex</w:t>
      </w:r>
      <w:proofErr w:type="spellEnd"/>
      <w:r>
        <w:t xml:space="preserve"> в экономичный режим работы. Такая возможность несете в себе множество преимуще</w:t>
      </w:r>
      <w:proofErr w:type="gramStart"/>
      <w:r>
        <w:t>ств дл</w:t>
      </w:r>
      <w:proofErr w:type="gramEnd"/>
      <w:r>
        <w:t xml:space="preserve">я отладки маломощных устройств. Кроме того, таймеры STM32 могут останавливаться одновременно с выполненной системой </w:t>
      </w:r>
      <w:proofErr w:type="spellStart"/>
      <w:r>
        <w:t>CoreSight</w:t>
      </w:r>
      <w:proofErr w:type="spellEnd"/>
      <w:r>
        <w:t xml:space="preserve"> остановкой ЦПУ. Благодаря этому, появляется возможность пошагового выполнения программы и поддержания таймеров в синхронизме с выполнением инструкций ЦПУ </w:t>
      </w:r>
      <w:proofErr w:type="spellStart"/>
      <w:r>
        <w:t>Cortex</w:t>
      </w:r>
      <w:proofErr w:type="spellEnd"/>
      <w:r>
        <w:t xml:space="preserve">. Отладочная система </w:t>
      </w:r>
      <w:proofErr w:type="spellStart"/>
      <w:r>
        <w:t>CoreSight</w:t>
      </w:r>
      <w:proofErr w:type="spellEnd"/>
      <w:r>
        <w:t xml:space="preserve"> микроконтроллеров STM32 позволяет существенно улучшить возможности отладки в масштабе реального времени по сравнению с предшествующими ЦПУ ARM7 и ARM9 и, при этом, предоставляет возможность использовать столь же недорогую аппаратную часть.</w:t>
      </w:r>
    </w:p>
    <w:p w:rsidR="00D57CD4" w:rsidRDefault="00D57CD4" w:rsidP="00D57CD4">
      <w:pPr>
        <w:pStyle w:val="1"/>
        <w:spacing w:line="468" w:lineRule="atLeast"/>
        <w:jc w:val="center"/>
        <w:rPr>
          <w:rFonts w:ascii="Arial" w:hAnsi="Arial" w:cs="Arial"/>
          <w:color w:val="0E50CB"/>
          <w:sz w:val="28"/>
          <w:szCs w:val="28"/>
        </w:rPr>
      </w:pPr>
      <w:r>
        <w:rPr>
          <w:rFonts w:ascii="Arial" w:hAnsi="Arial" w:cs="Arial"/>
          <w:color w:val="0E50CB"/>
          <w:sz w:val="28"/>
          <w:szCs w:val="28"/>
        </w:rPr>
        <w:lastRenderedPageBreak/>
        <w:t>3. Схема включения</w:t>
      </w:r>
    </w:p>
    <w:p w:rsidR="00D57CD4" w:rsidRDefault="00D57CD4" w:rsidP="00D57CD4">
      <w:pPr>
        <w:pStyle w:val="pe"/>
      </w:pPr>
      <w:r>
        <w:t>Простейшая схема включения МК STM32 требует от разработчика минимум действий. Микроконтроллеры STM32 имеют собственные RC-генераторы и схему сброса, поэтому, для включения их в работу достаточно подать напряжение питания. В данном разделе будут рассмотрены основные аппаратные узлы МК, от которых зависит их схема включения.</w:t>
      </w:r>
    </w:p>
    <w:p w:rsidR="00D57CD4" w:rsidRDefault="00D57CD4" w:rsidP="00D57CD4">
      <w:pPr>
        <w:pStyle w:val="1"/>
        <w:spacing w:line="468" w:lineRule="atLeast"/>
        <w:jc w:val="center"/>
        <w:rPr>
          <w:rFonts w:ascii="Arial" w:hAnsi="Arial" w:cs="Arial"/>
          <w:color w:val="0E50CB"/>
          <w:sz w:val="28"/>
          <w:szCs w:val="28"/>
        </w:rPr>
      </w:pPr>
      <w:r>
        <w:rPr>
          <w:rFonts w:ascii="Arial" w:hAnsi="Arial" w:cs="Arial"/>
          <w:color w:val="0E50CB"/>
          <w:sz w:val="28"/>
          <w:szCs w:val="28"/>
        </w:rPr>
        <w:t>3.1. Типы корпусов</w:t>
      </w:r>
    </w:p>
    <w:p w:rsidR="00D57CD4" w:rsidRDefault="00D57CD4" w:rsidP="00D57CD4">
      <w:pPr>
        <w:pStyle w:val="pe"/>
      </w:pPr>
      <w:r>
        <w:t xml:space="preserve">Микроконтроллеры из серии </w:t>
      </w:r>
      <w:proofErr w:type="spellStart"/>
      <w:r>
        <w:t>Access</w:t>
      </w:r>
      <w:proofErr w:type="spellEnd"/>
      <w:r>
        <w:t xml:space="preserve"> </w:t>
      </w:r>
      <w:proofErr w:type="spellStart"/>
      <w:r>
        <w:t>line</w:t>
      </w:r>
      <w:proofErr w:type="spellEnd"/>
      <w:r>
        <w:t xml:space="preserve"> и соответствующим им версии из серии </w:t>
      </w:r>
      <w:proofErr w:type="spellStart"/>
      <w:r>
        <w:t>Performance</w:t>
      </w:r>
      <w:proofErr w:type="spellEnd"/>
      <w:r>
        <w:t xml:space="preserve"> </w:t>
      </w:r>
      <w:proofErr w:type="spellStart"/>
      <w:r>
        <w:t>line</w:t>
      </w:r>
      <w:proofErr w:type="spellEnd"/>
      <w:r>
        <w:t xml:space="preserve"> доступны в корпусах одного типа. Благодаря этому, можно быстро выполнить обновление схемы без необходимости повторного проектирования печатной платы. Все микроконтроллеры STM32 доступны в корпусах LQFP с числом выводов от 48 до 144.</w:t>
      </w:r>
    </w:p>
    <w:p w:rsidR="00D57CD4" w:rsidRDefault="00D57CD4" w:rsidP="00D57CD4">
      <w:pPr>
        <w:pStyle w:val="1"/>
        <w:spacing w:line="468" w:lineRule="atLeast"/>
        <w:jc w:val="center"/>
        <w:rPr>
          <w:rFonts w:ascii="Arial" w:hAnsi="Arial" w:cs="Arial"/>
          <w:color w:val="0E50CB"/>
          <w:sz w:val="28"/>
          <w:szCs w:val="28"/>
        </w:rPr>
      </w:pPr>
      <w:r>
        <w:rPr>
          <w:rFonts w:ascii="Arial" w:hAnsi="Arial" w:cs="Arial"/>
          <w:color w:val="0E50CB"/>
          <w:sz w:val="28"/>
          <w:szCs w:val="28"/>
        </w:rPr>
        <w:t>3.2. Напряжение питания</w:t>
      </w:r>
    </w:p>
    <w:p w:rsidR="00D57CD4" w:rsidRDefault="00D57CD4" w:rsidP="00D57CD4">
      <w:pPr>
        <w:pStyle w:val="pe"/>
      </w:pPr>
      <w:r>
        <w:t xml:space="preserve">Для работы микроконтроллеров STM32 их необходимо питать одним напряжением в диапазоне от 2.0…3.6В. Для питания ядра </w:t>
      </w:r>
      <w:proofErr w:type="spellStart"/>
      <w:r>
        <w:t>Cortex</w:t>
      </w:r>
      <w:proofErr w:type="spellEnd"/>
      <w:r>
        <w:t xml:space="preserve"> напряжением 1.8</w:t>
      </w:r>
      <w:proofErr w:type="gramStart"/>
      <w:r>
        <w:t>В</w:t>
      </w:r>
      <w:proofErr w:type="gramEnd"/>
      <w:r>
        <w:t xml:space="preserve"> </w:t>
      </w:r>
      <w:proofErr w:type="gramStart"/>
      <w:r>
        <w:t>в</w:t>
      </w:r>
      <w:proofErr w:type="gramEnd"/>
      <w:r>
        <w:t xml:space="preserve"> МК интегрирован стабилизатор напряжения. Однако к STM32 может быть подано еще два опциональных напряжения питания. В домене с отдельным питанием расположены часы реального времени и небольшое число регистров, что позволяет организовать их резервное питание и обеспечить работоспособность даже при нахождении МК в режиме полного отключения (</w:t>
      </w:r>
      <w:proofErr w:type="spellStart"/>
      <w:r>
        <w:t>deep</w:t>
      </w:r>
      <w:proofErr w:type="spellEnd"/>
      <w:r>
        <w:t xml:space="preserve"> </w:t>
      </w:r>
      <w:proofErr w:type="spellStart"/>
      <w:r>
        <w:t>power</w:t>
      </w:r>
      <w:proofErr w:type="spellEnd"/>
      <w:r>
        <w:t xml:space="preserve"> </w:t>
      </w:r>
      <w:proofErr w:type="spellStart"/>
      <w:r>
        <w:t>down</w:t>
      </w:r>
      <w:proofErr w:type="spellEnd"/>
      <w:r>
        <w:t>). Если же в схеме данная функция не нужна, то вывод V</w:t>
      </w:r>
      <w:r>
        <w:rPr>
          <w:vertAlign w:val="subscript"/>
        </w:rPr>
        <w:t>BAT</w:t>
      </w:r>
      <w:r>
        <w:t xml:space="preserve"> необходимо соединить с V</w:t>
      </w:r>
      <w:r>
        <w:rPr>
          <w:vertAlign w:val="subscript"/>
        </w:rPr>
        <w:t>DD</w:t>
      </w:r>
      <w:r>
        <w:t>.</w:t>
      </w:r>
    </w:p>
    <w:p w:rsidR="00D57CD4" w:rsidRDefault="00D57CD4" w:rsidP="00D57CD4">
      <w:pPr>
        <w:pStyle w:val="fig"/>
      </w:pPr>
      <w:r>
        <w:rPr>
          <w:noProof/>
        </w:rPr>
        <w:drawing>
          <wp:inline distT="0" distB="0" distL="0" distR="0">
            <wp:extent cx="4405630" cy="4738370"/>
            <wp:effectExtent l="19050" t="0" r="0" b="0"/>
            <wp:docPr id="54" name="Рисунок 54" descr="МК STM32 работает от одного источника питания 2.0…3.6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МК STM32 работает от одного источника питания 2.0…3.6В"/>
                    <pic:cNvPicPr>
                      <a:picLocks noChangeAspect="1" noChangeArrowheads="1"/>
                    </pic:cNvPicPr>
                  </pic:nvPicPr>
                  <pic:blipFill>
                    <a:blip r:embed="rId152"/>
                    <a:srcRect/>
                    <a:stretch>
                      <a:fillRect/>
                    </a:stretch>
                  </pic:blipFill>
                  <pic:spPr bwMode="auto">
                    <a:xfrm>
                      <a:off x="0" y="0"/>
                      <a:ext cx="4405630" cy="4738370"/>
                    </a:xfrm>
                    <a:prstGeom prst="rect">
                      <a:avLst/>
                    </a:prstGeom>
                    <a:noFill/>
                    <a:ln w="9525">
                      <a:noFill/>
                      <a:miter lim="800000"/>
                      <a:headEnd/>
                      <a:tailEnd/>
                    </a:ln>
                  </pic:spPr>
                </pic:pic>
              </a:graphicData>
            </a:graphic>
          </wp:inline>
        </w:drawing>
      </w:r>
      <w:r>
        <w:br/>
        <w:t xml:space="preserve">МК STM32 работает от одного источника питания 2.0…3.6В. При необходимости, отдельным </w:t>
      </w:r>
      <w:r>
        <w:lastRenderedPageBreak/>
        <w:t>резервным питанием может быть запитан специальный домен и, кроме того, отдельное питание предусмотрено для АЦП (только у МК в 144-выводных корпусах)</w:t>
      </w:r>
    </w:p>
    <w:p w:rsidR="00D57CD4" w:rsidRDefault="00D57CD4" w:rsidP="00D57CD4">
      <w:pPr>
        <w:pStyle w:val="pe"/>
      </w:pPr>
      <w:r>
        <w:t>Второе опциональное напряжение питания предназначено для АЦП. Если АЦП задействован, то диапазон основного напряжения питания V</w:t>
      </w:r>
      <w:r>
        <w:rPr>
          <w:vertAlign w:val="subscript"/>
        </w:rPr>
        <w:t>DD</w:t>
      </w:r>
      <w:r>
        <w:t xml:space="preserve"> сужается до 2.4…3.6В. У МК в 100-выводных корпусах имеются дополнительные выводы источника опорного напряжения (ИОН) АЦП, V</w:t>
      </w:r>
      <w:r>
        <w:rPr>
          <w:vertAlign w:val="subscript"/>
        </w:rPr>
        <w:t>REF+</w:t>
      </w:r>
      <w:r>
        <w:t xml:space="preserve"> и V</w:t>
      </w:r>
      <w:r>
        <w:rPr>
          <w:vertAlign w:val="subscript"/>
        </w:rPr>
        <w:t>REF-</w:t>
      </w:r>
      <w:r>
        <w:t>. Вывод V</w:t>
      </w:r>
      <w:r>
        <w:rPr>
          <w:vertAlign w:val="subscript"/>
        </w:rPr>
        <w:t>REF-</w:t>
      </w:r>
      <w:r>
        <w:t xml:space="preserve"> должен быть соединен с V</w:t>
      </w:r>
      <w:r>
        <w:rPr>
          <w:vertAlign w:val="subscript"/>
        </w:rPr>
        <w:t>DDA</w:t>
      </w:r>
      <w:r>
        <w:t>, а напряжение на V</w:t>
      </w:r>
      <w:r>
        <w:rPr>
          <w:vertAlign w:val="subscript"/>
        </w:rPr>
        <w:t>REF+</w:t>
      </w:r>
      <w:r>
        <w:t xml:space="preserve"> может варьироваться от 2.4</w:t>
      </w:r>
      <w:proofErr w:type="gramStart"/>
      <w:r>
        <w:t>В</w:t>
      </w:r>
      <w:proofErr w:type="gramEnd"/>
      <w:r>
        <w:t xml:space="preserve"> до V</w:t>
      </w:r>
      <w:r>
        <w:rPr>
          <w:vertAlign w:val="subscript"/>
        </w:rPr>
        <w:t>DDA</w:t>
      </w:r>
      <w:r>
        <w:t>. У МК во всех остальных корпусах ИОН соединен внутренне с выводами питания АЦП. На каждом из входов питания необходимо предусмотреть стабилизационные конденсаторы, как показано ниже.</w:t>
      </w:r>
    </w:p>
    <w:p w:rsidR="00D57CD4" w:rsidRDefault="00D57CD4" w:rsidP="00D57CD4">
      <w:pPr>
        <w:pStyle w:val="fig"/>
      </w:pPr>
      <w:r>
        <w:rPr>
          <w:noProof/>
        </w:rPr>
        <w:drawing>
          <wp:inline distT="0" distB="0" distL="0" distR="0">
            <wp:extent cx="5201285" cy="2042795"/>
            <wp:effectExtent l="19050" t="0" r="0" b="0"/>
            <wp:docPr id="55" name="Рисунок 55" descr="Благодаря интегрированию схемы сброса и стабилизатора напряжения, МК необходимо дополнить только семью внешними конденсато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Благодаря интегрированию схемы сброса и стабилизатора напряжения, МК необходимо дополнить только семью внешними конденсаторами"/>
                    <pic:cNvPicPr>
                      <a:picLocks noChangeAspect="1" noChangeArrowheads="1"/>
                    </pic:cNvPicPr>
                  </pic:nvPicPr>
                  <pic:blipFill>
                    <a:blip r:embed="rId153"/>
                    <a:srcRect/>
                    <a:stretch>
                      <a:fillRect/>
                    </a:stretch>
                  </pic:blipFill>
                  <pic:spPr bwMode="auto">
                    <a:xfrm>
                      <a:off x="0" y="0"/>
                      <a:ext cx="5201285" cy="2042795"/>
                    </a:xfrm>
                    <a:prstGeom prst="rect">
                      <a:avLst/>
                    </a:prstGeom>
                    <a:noFill/>
                    <a:ln w="9525">
                      <a:noFill/>
                      <a:miter lim="800000"/>
                      <a:headEnd/>
                      <a:tailEnd/>
                    </a:ln>
                  </pic:spPr>
                </pic:pic>
              </a:graphicData>
            </a:graphic>
          </wp:inline>
        </w:drawing>
      </w:r>
      <w:r>
        <w:br/>
        <w:t>Благодаря интегрированию схемы сброса и стабилизатора напряжения, МК необходимо дополнить только семью внешними конденсаторами</w:t>
      </w:r>
    </w:p>
    <w:p w:rsidR="00D57CD4" w:rsidRDefault="00D57CD4" w:rsidP="00D57CD4">
      <w:pPr>
        <w:pStyle w:val="1"/>
        <w:spacing w:line="468" w:lineRule="atLeast"/>
        <w:jc w:val="center"/>
        <w:rPr>
          <w:rFonts w:ascii="Arial" w:hAnsi="Arial" w:cs="Arial"/>
          <w:color w:val="0E50CB"/>
          <w:sz w:val="28"/>
          <w:szCs w:val="28"/>
        </w:rPr>
      </w:pPr>
      <w:r>
        <w:rPr>
          <w:rFonts w:ascii="Arial" w:hAnsi="Arial" w:cs="Arial"/>
          <w:color w:val="0E50CB"/>
          <w:sz w:val="28"/>
          <w:szCs w:val="28"/>
        </w:rPr>
        <w:t>3.3. Схема сброса</w:t>
      </w:r>
    </w:p>
    <w:p w:rsidR="00D57CD4" w:rsidRDefault="00D57CD4" w:rsidP="00D57CD4">
      <w:pPr>
        <w:pStyle w:val="pe"/>
      </w:pPr>
      <w:r>
        <w:t>В МК STM32 входит схема сброса, которая удерживает его в сброшенном состоянии до тех пор, пока VDD будет ниже 2.0</w:t>
      </w:r>
      <w:proofErr w:type="gramStart"/>
      <w:r>
        <w:t>В</w:t>
      </w:r>
      <w:proofErr w:type="gramEnd"/>
      <w:r>
        <w:t xml:space="preserve"> (гистерезис 40 мВ).</w:t>
      </w:r>
    </w:p>
    <w:p w:rsidR="00D57CD4" w:rsidRDefault="00D57CD4" w:rsidP="00D57CD4">
      <w:pPr>
        <w:pStyle w:val="fig"/>
      </w:pPr>
      <w:r>
        <w:rPr>
          <w:noProof/>
        </w:rPr>
        <w:drawing>
          <wp:inline distT="0" distB="0" distL="0" distR="0">
            <wp:extent cx="4322445" cy="3040380"/>
            <wp:effectExtent l="19050" t="0" r="1905" b="0"/>
            <wp:docPr id="58" name="Рисунок 58" descr="http://www.gaw.ru/im/doc/micros/arm/cortex_arh/pic_3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gaw.ru/im/doc/micros/arm/cortex_arh/pic_3_3.GIF"/>
                    <pic:cNvPicPr>
                      <a:picLocks noChangeAspect="1" noChangeArrowheads="1"/>
                    </pic:cNvPicPr>
                  </pic:nvPicPr>
                  <pic:blipFill>
                    <a:blip r:embed="rId154"/>
                    <a:srcRect/>
                    <a:stretch>
                      <a:fillRect/>
                    </a:stretch>
                  </pic:blipFill>
                  <pic:spPr bwMode="auto">
                    <a:xfrm>
                      <a:off x="0" y="0"/>
                      <a:ext cx="4322445" cy="3040380"/>
                    </a:xfrm>
                    <a:prstGeom prst="rect">
                      <a:avLst/>
                    </a:prstGeom>
                    <a:noFill/>
                    <a:ln w="9525">
                      <a:noFill/>
                      <a:miter lim="800000"/>
                      <a:headEnd/>
                      <a:tailEnd/>
                    </a:ln>
                  </pic:spPr>
                </pic:pic>
              </a:graphicData>
            </a:graphic>
          </wp:inline>
        </w:drawing>
      </w:r>
      <w:r>
        <w:br/>
        <w:t>Встроенные схемы сброса при подаче (POR) и снижении (PDR) напряжения питания гарантируют возможность работы МК только при подаче стабильного напряжения питания. Внешняя схема сброса не требуется</w:t>
      </w:r>
    </w:p>
    <w:p w:rsidR="00D57CD4" w:rsidRDefault="00D57CD4" w:rsidP="00D57CD4">
      <w:pPr>
        <w:pStyle w:val="2"/>
        <w:jc w:val="center"/>
        <w:rPr>
          <w:rFonts w:ascii="Arial" w:hAnsi="Arial" w:cs="Arial"/>
          <w:color w:val="0E50CB"/>
          <w:sz w:val="24"/>
          <w:szCs w:val="24"/>
        </w:rPr>
      </w:pPr>
      <w:r>
        <w:rPr>
          <w:rFonts w:ascii="Arial" w:hAnsi="Arial" w:cs="Arial"/>
          <w:color w:val="0E50CB"/>
          <w:sz w:val="24"/>
          <w:szCs w:val="24"/>
        </w:rPr>
        <w:lastRenderedPageBreak/>
        <w:t>3.3.1. Основная схема включения</w:t>
      </w:r>
    </w:p>
    <w:p w:rsidR="00D57CD4" w:rsidRDefault="00D57CD4" w:rsidP="00D57CD4">
      <w:pPr>
        <w:pStyle w:val="fig"/>
      </w:pPr>
      <w:r>
        <w:rPr>
          <w:noProof/>
        </w:rPr>
        <w:drawing>
          <wp:inline distT="0" distB="0" distL="0" distR="0">
            <wp:extent cx="5700395" cy="5213350"/>
            <wp:effectExtent l="19050" t="0" r="0" b="0"/>
            <wp:docPr id="59" name="Рисунок 59" descr="http://www.gaw.ru/im/doc/micros/arm/cortex_arh/pic_3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gaw.ru/im/doc/micros/arm/cortex_arh/pic_3_4.GIF"/>
                    <pic:cNvPicPr>
                      <a:picLocks noChangeAspect="1" noChangeArrowheads="1"/>
                    </pic:cNvPicPr>
                  </pic:nvPicPr>
                  <pic:blipFill>
                    <a:blip r:embed="rId155"/>
                    <a:srcRect/>
                    <a:stretch>
                      <a:fillRect/>
                    </a:stretch>
                  </pic:blipFill>
                  <pic:spPr bwMode="auto">
                    <a:xfrm>
                      <a:off x="0" y="0"/>
                      <a:ext cx="5700395" cy="5213350"/>
                    </a:xfrm>
                    <a:prstGeom prst="rect">
                      <a:avLst/>
                    </a:prstGeom>
                    <a:noFill/>
                    <a:ln w="9525">
                      <a:noFill/>
                      <a:miter lim="800000"/>
                      <a:headEnd/>
                      <a:tailEnd/>
                    </a:ln>
                  </pic:spPr>
                </pic:pic>
              </a:graphicData>
            </a:graphic>
          </wp:inline>
        </w:drawing>
      </w:r>
    </w:p>
    <w:p w:rsidR="00D57CD4" w:rsidRDefault="00D57CD4" w:rsidP="00D57CD4">
      <w:pPr>
        <w:pStyle w:val="pe"/>
      </w:pPr>
      <w:r>
        <w:t xml:space="preserve">Несмотря на то, что внешняя схема сброса не нужна в схеме включения STM32, на фазе проектирования может оказаться удобным подключение вывода </w:t>
      </w:r>
      <w:proofErr w:type="spellStart"/>
      <w:r>
        <w:t>nRST</w:t>
      </w:r>
      <w:proofErr w:type="spellEnd"/>
      <w:r>
        <w:t xml:space="preserve"> к обычной кнопке сброса. Вывод </w:t>
      </w:r>
      <w:proofErr w:type="spellStart"/>
      <w:r>
        <w:t>nRST</w:t>
      </w:r>
      <w:proofErr w:type="spellEnd"/>
      <w:r>
        <w:t xml:space="preserve"> также подключается к отладочному порту JTAG. Это позволяет отладочному средству управлять сбросом микроконтроллера. У МК STM32 имеется несколько внутренних источников сброса, которые активизируются в случае обнаружения аварийных режимов работы (будут рассматриваться позже в разделе, посвященном безопасности работы МК).</w:t>
      </w:r>
    </w:p>
    <w:p w:rsidR="00D57CD4" w:rsidRDefault="00D57CD4" w:rsidP="00D57CD4">
      <w:pPr>
        <w:pStyle w:val="1"/>
        <w:spacing w:line="468" w:lineRule="atLeast"/>
        <w:jc w:val="center"/>
        <w:rPr>
          <w:rFonts w:ascii="Arial" w:hAnsi="Arial" w:cs="Arial"/>
          <w:color w:val="0E50CB"/>
          <w:sz w:val="28"/>
          <w:szCs w:val="28"/>
        </w:rPr>
      </w:pPr>
      <w:r>
        <w:rPr>
          <w:rFonts w:ascii="Arial" w:hAnsi="Arial" w:cs="Arial"/>
          <w:color w:val="0E50CB"/>
          <w:sz w:val="28"/>
          <w:szCs w:val="28"/>
        </w:rPr>
        <w:t>3.4. Генераторы</w:t>
      </w:r>
    </w:p>
    <w:p w:rsidR="00D57CD4" w:rsidRDefault="00D57CD4" w:rsidP="00D57CD4">
      <w:pPr>
        <w:pStyle w:val="pe"/>
      </w:pPr>
      <w:r>
        <w:t xml:space="preserve">У МК STM32 имеются внутренние RC-генераторы, способные синхронизировать встроенную схему ФАПЧ. Благодаря их совместной работе, МК могут синхронизироваться частотой до 72 МГц. Внутренние генераторы, по сравнению с </w:t>
      </w:r>
      <w:proofErr w:type="gramStart"/>
      <w:r>
        <w:t>кварцевыми</w:t>
      </w:r>
      <w:proofErr w:type="gramEnd"/>
      <w:r>
        <w:t>, не отличаются такой же высокой точностью или стабильностью, поэтому, во многих применениях может потребоваться использование как минимум одного внешнего кварцевого генератора.</w:t>
      </w:r>
    </w:p>
    <w:p w:rsidR="00D57CD4" w:rsidRDefault="00D57CD4" w:rsidP="00D57CD4">
      <w:pPr>
        <w:pStyle w:val="1"/>
        <w:spacing w:line="468" w:lineRule="atLeast"/>
        <w:jc w:val="center"/>
        <w:rPr>
          <w:rFonts w:ascii="Arial" w:hAnsi="Arial" w:cs="Arial"/>
          <w:color w:val="0E50CB"/>
          <w:sz w:val="28"/>
          <w:szCs w:val="28"/>
        </w:rPr>
      </w:pPr>
      <w:r>
        <w:rPr>
          <w:rFonts w:ascii="Arial" w:hAnsi="Arial" w:cs="Arial"/>
          <w:color w:val="0E50CB"/>
          <w:sz w:val="28"/>
          <w:szCs w:val="28"/>
        </w:rPr>
        <w:t>3.4.1. Внешний высокочастотный генератор</w:t>
      </w:r>
    </w:p>
    <w:p w:rsidR="00D57CD4" w:rsidRDefault="00D57CD4" w:rsidP="00D57CD4">
      <w:pPr>
        <w:pStyle w:val="pe"/>
      </w:pPr>
      <w:r>
        <w:t xml:space="preserve">Основной внешний источник синхронизации используется для тактирования процессора и УВВ STM32. Он называется внешним высокочастотным генератором (HSE-генератор). Совместно с генератором может использоваться кварцевый/керамический резонатор или отдельный источник </w:t>
      </w:r>
      <w:r>
        <w:lastRenderedPageBreak/>
        <w:t>синхронизации. Сигнал внешнего источника синхронизации может иметь прямоугольную, синусоидальную или треугольную форму, но, при этом, заполнение импульсов должно быть 50%-ым, а частота не более 25МГц.</w:t>
      </w:r>
    </w:p>
    <w:p w:rsidR="00D57CD4" w:rsidRDefault="00D57CD4" w:rsidP="00D57CD4">
      <w:pPr>
        <w:pStyle w:val="fig"/>
      </w:pPr>
      <w:r>
        <w:rPr>
          <w:noProof/>
        </w:rPr>
        <w:drawing>
          <wp:inline distT="0" distB="0" distL="0" distR="0">
            <wp:extent cx="5723890" cy="2529205"/>
            <wp:effectExtent l="19050" t="0" r="0" b="0"/>
            <wp:docPr id="62" name="Рисунок 62" descr="Внешний генератор может работать совместно с кварцевым резонатором или внешним источником синхрониз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Внешний генератор может работать совместно с кварцевым резонатором или внешним источником синхронизации"/>
                    <pic:cNvPicPr>
                      <a:picLocks noChangeAspect="1" noChangeArrowheads="1"/>
                    </pic:cNvPicPr>
                  </pic:nvPicPr>
                  <pic:blipFill>
                    <a:blip r:embed="rId156"/>
                    <a:srcRect/>
                    <a:stretch>
                      <a:fillRect/>
                    </a:stretch>
                  </pic:blipFill>
                  <pic:spPr bwMode="auto">
                    <a:xfrm>
                      <a:off x="0" y="0"/>
                      <a:ext cx="5723890" cy="2529205"/>
                    </a:xfrm>
                    <a:prstGeom prst="rect">
                      <a:avLst/>
                    </a:prstGeom>
                    <a:noFill/>
                    <a:ln w="9525">
                      <a:noFill/>
                      <a:miter lim="800000"/>
                      <a:headEnd/>
                      <a:tailEnd/>
                    </a:ln>
                  </pic:spPr>
                </pic:pic>
              </a:graphicData>
            </a:graphic>
          </wp:inline>
        </w:drawing>
      </w:r>
      <w:r>
        <w:br/>
        <w:t>Внешний генератор может работать совместно с кварцевым резонатором или внешним источником синхронизации</w:t>
      </w:r>
    </w:p>
    <w:p w:rsidR="00D57CD4" w:rsidRDefault="00D57CD4" w:rsidP="00D57CD4">
      <w:pPr>
        <w:pStyle w:val="pe"/>
      </w:pPr>
      <w:r>
        <w:t>Если же используется внешний кварцевый/керамический резонатор, то его частота должна лежать в пределах 4…16 МГц. Чтобы добиться работы МК на его максимальной частоте 72 МГц, необходимо выбрать такую частоту внешней синхронизации, которая бы нацело делила максимальную рабочую частоту. Это связано с тем, что внутренняя схема ФАПЧ умножает частоту HSE-генератора на целое число.</w:t>
      </w:r>
    </w:p>
    <w:p w:rsidR="00D57CD4" w:rsidRDefault="00D57CD4" w:rsidP="00D57CD4">
      <w:pPr>
        <w:pStyle w:val="1"/>
        <w:spacing w:line="468" w:lineRule="atLeast"/>
        <w:jc w:val="center"/>
        <w:rPr>
          <w:rFonts w:ascii="Arial" w:hAnsi="Arial" w:cs="Arial"/>
          <w:color w:val="0E50CB"/>
          <w:sz w:val="28"/>
          <w:szCs w:val="28"/>
        </w:rPr>
      </w:pPr>
      <w:r>
        <w:rPr>
          <w:rFonts w:ascii="Arial" w:hAnsi="Arial" w:cs="Arial"/>
          <w:color w:val="0E50CB"/>
          <w:sz w:val="28"/>
          <w:szCs w:val="28"/>
        </w:rPr>
        <w:t>3.4.2. Внешний низкочастотный генератор</w:t>
      </w:r>
    </w:p>
    <w:p w:rsidR="00D57CD4" w:rsidRDefault="00D57CD4" w:rsidP="00D57CD4">
      <w:pPr>
        <w:pStyle w:val="pe"/>
      </w:pPr>
      <w:r>
        <w:t>МК STM32 могут иметь еще один внешний генератор, который называется внешним низкочастотным генератором (LSE-генератор). Он предназначен для синхронизации часов реального времени и оконного сторожевого таймера. Также как и HSE-, LSE-генератор может работать совместно с кварцевым резонатором или внешним сигналом синхронизации снова-таки прямоугольной, синусоидальной или треугольной формы, и с заполнением импульсов 50%. В каждом из этих случаев частота LSE-генератора должна быть равна 32,768 кГц, что необходимо для точной работы часов реального времени. Часы реального времени также могут синхронизироваться внутренним низкочастотным генератором, однако ввиду его недостаточной точности, обычно для реализации функций ЧРВ используется LSE-генератор.</w:t>
      </w:r>
    </w:p>
    <w:p w:rsidR="00D57CD4" w:rsidRDefault="00D57CD4" w:rsidP="00D57CD4">
      <w:pPr>
        <w:pStyle w:val="1"/>
        <w:spacing w:line="468" w:lineRule="atLeast"/>
        <w:jc w:val="center"/>
        <w:rPr>
          <w:rFonts w:ascii="Arial" w:hAnsi="Arial" w:cs="Arial"/>
          <w:color w:val="0E50CB"/>
          <w:sz w:val="28"/>
          <w:szCs w:val="28"/>
        </w:rPr>
      </w:pPr>
      <w:r>
        <w:rPr>
          <w:rFonts w:ascii="Arial" w:hAnsi="Arial" w:cs="Arial"/>
          <w:color w:val="0E50CB"/>
          <w:sz w:val="28"/>
          <w:szCs w:val="28"/>
        </w:rPr>
        <w:t>3.4.3. Выход синхронизации</w:t>
      </w:r>
    </w:p>
    <w:p w:rsidR="00D57CD4" w:rsidRDefault="00D57CD4" w:rsidP="00D57CD4">
      <w:pPr>
        <w:pStyle w:val="pe"/>
      </w:pPr>
      <w:r>
        <w:t>Одна из линий ввода-вывода может быть настроена, как выход синхронизации (MCO). В этом режиме, вывод MCO может генерировать один из четырех внутренних источников синхронизации. Об этом более детально пойдет речь при рассмотрении настроек внутренней системы синхронизации</w:t>
      </w:r>
    </w:p>
    <w:p w:rsidR="00D57CD4" w:rsidRDefault="00D57CD4" w:rsidP="00D57CD4">
      <w:pPr>
        <w:pStyle w:val="1"/>
        <w:spacing w:line="468" w:lineRule="atLeast"/>
        <w:jc w:val="center"/>
        <w:rPr>
          <w:rFonts w:ascii="Arial" w:hAnsi="Arial" w:cs="Arial"/>
          <w:color w:val="0E50CB"/>
          <w:sz w:val="28"/>
          <w:szCs w:val="28"/>
        </w:rPr>
      </w:pPr>
      <w:r>
        <w:rPr>
          <w:rFonts w:ascii="Arial" w:hAnsi="Arial" w:cs="Arial"/>
          <w:color w:val="0E50CB"/>
          <w:sz w:val="28"/>
          <w:szCs w:val="28"/>
        </w:rPr>
        <w:t>3.4.4. Выводы управления загрузкой и внутрисистемное программирование</w:t>
      </w:r>
    </w:p>
    <w:p w:rsidR="00D57CD4" w:rsidRDefault="00D57CD4" w:rsidP="00D57CD4">
      <w:pPr>
        <w:pStyle w:val="pe"/>
      </w:pPr>
      <w:r>
        <w:t xml:space="preserve">Микроконтроллер может начать свою работу в одном из трех различных режимов загрузки. Эти режимы выбираются с помощью выводов BOOT0 и BOOT1. От выбранного режима загрузки зависит, какую область карты памяти микроконтроллер будет считать началом памяти. МК может исполнять код программы из </w:t>
      </w:r>
      <w:proofErr w:type="spellStart"/>
      <w:r>
        <w:t>Flash</w:t>
      </w:r>
      <w:proofErr w:type="spellEnd"/>
      <w:r>
        <w:t xml:space="preserve"> памяти, внутреннего статического ОЗУ или системной памяти. Если выбирается загрузка из системной памяти, то STM32 начнет свою работу с выполнения </w:t>
      </w:r>
      <w:r>
        <w:lastRenderedPageBreak/>
        <w:t xml:space="preserve">запрограммированной производителем загрузочной программы, которая позволяет пользователю перепрограммировать </w:t>
      </w:r>
      <w:proofErr w:type="spellStart"/>
      <w:r>
        <w:t>Flash</w:t>
      </w:r>
      <w:proofErr w:type="spellEnd"/>
      <w:r>
        <w:t xml:space="preserve"> память </w:t>
      </w:r>
      <w:proofErr w:type="spellStart"/>
      <w:r>
        <w:t>внутрисистемно</w:t>
      </w:r>
      <w:proofErr w:type="spellEnd"/>
      <w:r>
        <w:t>.</w:t>
      </w:r>
    </w:p>
    <w:p w:rsidR="00D57CD4" w:rsidRDefault="00D57CD4" w:rsidP="00D57CD4">
      <w:pPr>
        <w:pStyle w:val="1"/>
        <w:spacing w:line="468" w:lineRule="atLeast"/>
        <w:jc w:val="center"/>
        <w:rPr>
          <w:rFonts w:ascii="Arial" w:hAnsi="Arial" w:cs="Arial"/>
          <w:color w:val="0E50CB"/>
          <w:sz w:val="28"/>
          <w:szCs w:val="28"/>
        </w:rPr>
      </w:pPr>
      <w:r>
        <w:rPr>
          <w:rFonts w:ascii="Arial" w:hAnsi="Arial" w:cs="Arial"/>
          <w:color w:val="0E50CB"/>
          <w:sz w:val="28"/>
          <w:szCs w:val="28"/>
        </w:rPr>
        <w:t>3.4.5. Режимы загрузки</w:t>
      </w:r>
    </w:p>
    <w:p w:rsidR="00D57CD4" w:rsidRDefault="00D57CD4" w:rsidP="00D57CD4">
      <w:pPr>
        <w:pStyle w:val="pe"/>
      </w:pPr>
      <w:r>
        <w:t xml:space="preserve">Для работы в обычном режиме вывод BOOT0 необходимо соединить с GND. Если же планируется использование других режимов, необходимо предусмотреть </w:t>
      </w:r>
      <w:proofErr w:type="spellStart"/>
      <w:r>
        <w:t>джамперы</w:t>
      </w:r>
      <w:proofErr w:type="spellEnd"/>
      <w:r>
        <w:t xml:space="preserve"> для задания различных состояний на выводах управления загрузкой.</w:t>
      </w:r>
    </w:p>
    <w:p w:rsidR="00D57CD4" w:rsidRDefault="00D57CD4" w:rsidP="00D57CD4">
      <w:pPr>
        <w:pStyle w:val="fig"/>
      </w:pPr>
      <w:r>
        <w:rPr>
          <w:noProof/>
        </w:rPr>
        <w:drawing>
          <wp:inline distT="0" distB="0" distL="0" distR="0">
            <wp:extent cx="3990340" cy="2695575"/>
            <wp:effectExtent l="19050" t="0" r="0" b="0"/>
            <wp:docPr id="64" name="Рисунок 64" descr="Выводы управления загрузкой позволяют указать, какая область памяти будет использоваться как первые 2 кбайт памя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Выводы управления загрузкой позволяют указать, какая область памяти будет использоваться как первые 2 кбайт памяти"/>
                    <pic:cNvPicPr>
                      <a:picLocks noChangeAspect="1" noChangeArrowheads="1"/>
                    </pic:cNvPicPr>
                  </pic:nvPicPr>
                  <pic:blipFill>
                    <a:blip r:embed="rId157"/>
                    <a:srcRect/>
                    <a:stretch>
                      <a:fillRect/>
                    </a:stretch>
                  </pic:blipFill>
                  <pic:spPr bwMode="auto">
                    <a:xfrm>
                      <a:off x="0" y="0"/>
                      <a:ext cx="3990340" cy="2695575"/>
                    </a:xfrm>
                    <a:prstGeom prst="rect">
                      <a:avLst/>
                    </a:prstGeom>
                    <a:noFill/>
                    <a:ln w="9525">
                      <a:noFill/>
                      <a:miter lim="800000"/>
                      <a:headEnd/>
                      <a:tailEnd/>
                    </a:ln>
                  </pic:spPr>
                </pic:pic>
              </a:graphicData>
            </a:graphic>
          </wp:inline>
        </w:drawing>
      </w:r>
      <w:r>
        <w:br/>
        <w:t xml:space="preserve">Выводы управления загрузкой позволяют указать, какая область памяти будет использоваться как первые 2 кбайт памяти. В их качестве могут выступать </w:t>
      </w:r>
      <w:proofErr w:type="spellStart"/>
      <w:r>
        <w:t>Flash</w:t>
      </w:r>
      <w:proofErr w:type="spellEnd"/>
      <w:r>
        <w:t xml:space="preserve"> память, встроенная программа загрузчика или первые 2 кбайт статического ОЗУ.</w:t>
      </w:r>
    </w:p>
    <w:p w:rsidR="00D57CD4" w:rsidRDefault="00D57CD4" w:rsidP="00D57CD4">
      <w:pPr>
        <w:pStyle w:val="pe"/>
      </w:pPr>
      <w:r>
        <w:t xml:space="preserve">Обычно потребность в этом возникает при обновлении </w:t>
      </w:r>
      <w:proofErr w:type="gramStart"/>
      <w:r>
        <w:t>ПО</w:t>
      </w:r>
      <w:proofErr w:type="gramEnd"/>
      <w:r>
        <w:t xml:space="preserve"> уже </w:t>
      </w:r>
      <w:proofErr w:type="gramStart"/>
      <w:r>
        <w:t>на</w:t>
      </w:r>
      <w:proofErr w:type="gramEnd"/>
      <w:r>
        <w:t xml:space="preserve"> фазе эксплуатации продукции. Программа загрузчика для получения кода программы от ПК по умолчанию использует последовательный интерфейс УСАПП</w:t>
      </w:r>
      <w:proofErr w:type="gramStart"/>
      <w:r>
        <w:t>1</w:t>
      </w:r>
      <w:proofErr w:type="gramEnd"/>
      <w:r>
        <w:t>, поэтому, если планируется ее использование, то в схеме необходимо предусмотрен ИС приемо-передатчика RS232.</w:t>
      </w:r>
    </w:p>
    <w:p w:rsidR="00D57CD4" w:rsidRDefault="00D57CD4" w:rsidP="00D57CD4">
      <w:pPr>
        <w:pStyle w:val="1"/>
        <w:spacing w:line="468" w:lineRule="atLeast"/>
        <w:jc w:val="center"/>
        <w:rPr>
          <w:rFonts w:ascii="Arial" w:hAnsi="Arial" w:cs="Arial"/>
          <w:color w:val="0E50CB"/>
          <w:sz w:val="28"/>
          <w:szCs w:val="28"/>
        </w:rPr>
      </w:pPr>
      <w:r>
        <w:rPr>
          <w:rFonts w:ascii="Arial" w:hAnsi="Arial" w:cs="Arial"/>
          <w:color w:val="0E50CB"/>
          <w:sz w:val="28"/>
          <w:szCs w:val="28"/>
        </w:rPr>
        <w:t>3.4.6. Отладочный порт</w:t>
      </w:r>
    </w:p>
    <w:p w:rsidR="00D57CD4" w:rsidRDefault="00D57CD4" w:rsidP="00D57CD4">
      <w:pPr>
        <w:pStyle w:val="pe"/>
      </w:pPr>
      <w:r>
        <w:t xml:space="preserve">Завершающим звеном схемы включения является отладочный порт. Он необходим для подключения отладчика к МК STM32. Отладочная система </w:t>
      </w:r>
      <w:proofErr w:type="spellStart"/>
      <w:r>
        <w:t>Cortex</w:t>
      </w:r>
      <w:proofErr w:type="spellEnd"/>
      <w:r>
        <w:t xml:space="preserve"> </w:t>
      </w:r>
      <w:proofErr w:type="spellStart"/>
      <w:r>
        <w:t>CoreSight</w:t>
      </w:r>
      <w:proofErr w:type="spellEnd"/>
      <w:r>
        <w:t xml:space="preserve"> поддерживает два типа подключений: 5-выводной порт JTAG и 2-выводной последовательный порт </w:t>
      </w:r>
      <w:proofErr w:type="spellStart"/>
      <w:r>
        <w:t>Cortex</w:t>
      </w:r>
      <w:proofErr w:type="spellEnd"/>
      <w:r>
        <w:t xml:space="preserve">. Оба этих порта задействуют для связи с отладчиком линии ввода-вывода общего назначения. После сброса ЦПУ </w:t>
      </w:r>
      <w:proofErr w:type="spellStart"/>
      <w:r>
        <w:t>Cortex</w:t>
      </w:r>
      <w:proofErr w:type="spellEnd"/>
      <w:r>
        <w:t xml:space="preserve"> назначает этим линиям их альтернативные функции, что дает возможность использовать отладочный порт. При необходимости использования линий отладочного интерфейса, как обычных линий ввода-вывода, необходимо соответствующим образом запрограммировать регистры альтернативных функций. 5-проводной интерфейс JTAG выводится на 20-выводной разъем IDC со стандартным для всех JTAG-совместимых инструментальных средств расположением выводов. Последовательный интерфейс использует порт A_13 для последовательной передачи данных и порт</w:t>
      </w:r>
      <w:proofErr w:type="gramStart"/>
      <w:r>
        <w:t xml:space="preserve"> А</w:t>
      </w:r>
      <w:proofErr w:type="gramEnd"/>
      <w:r>
        <w:t>_14 для синхронизации.</w:t>
      </w:r>
    </w:p>
    <w:p w:rsidR="00D57CD4" w:rsidRDefault="00D57CD4" w:rsidP="00D57CD4">
      <w:pPr>
        <w:pStyle w:val="1"/>
        <w:spacing w:line="468" w:lineRule="atLeast"/>
        <w:jc w:val="center"/>
        <w:rPr>
          <w:rFonts w:ascii="Arial" w:hAnsi="Arial" w:cs="Arial"/>
          <w:color w:val="0E50CB"/>
          <w:sz w:val="28"/>
          <w:szCs w:val="28"/>
        </w:rPr>
      </w:pPr>
      <w:r>
        <w:rPr>
          <w:rFonts w:ascii="Arial" w:hAnsi="Arial" w:cs="Arial"/>
          <w:color w:val="0E50CB"/>
          <w:sz w:val="28"/>
          <w:szCs w:val="28"/>
        </w:rPr>
        <w:t>4. Архитектура системы микроконтроллеров STM32</w:t>
      </w:r>
    </w:p>
    <w:p w:rsidR="00D57CD4" w:rsidRDefault="00D57CD4" w:rsidP="00D57CD4">
      <w:pPr>
        <w:pStyle w:val="pe"/>
      </w:pPr>
      <w:r>
        <w:t xml:space="preserve">МК STM32 выполнены на основе ядра </w:t>
      </w:r>
      <w:proofErr w:type="spellStart"/>
      <w:r>
        <w:t>Cortex</w:t>
      </w:r>
      <w:proofErr w:type="spellEnd"/>
      <w:r>
        <w:t xml:space="preserve">, которое подключено к </w:t>
      </w:r>
      <w:proofErr w:type="spellStart"/>
      <w:r>
        <w:t>Flash</w:t>
      </w:r>
      <w:proofErr w:type="spellEnd"/>
      <w:r>
        <w:t xml:space="preserve"> памяти по отдельной шине инструкций. Шина данных и системная шина </w:t>
      </w:r>
      <w:proofErr w:type="spellStart"/>
      <w:r>
        <w:t>Cortex</w:t>
      </w:r>
      <w:proofErr w:type="spellEnd"/>
      <w:r>
        <w:t xml:space="preserve"> </w:t>
      </w:r>
      <w:proofErr w:type="gramStart"/>
      <w:r>
        <w:t>подключены</w:t>
      </w:r>
      <w:proofErr w:type="gramEnd"/>
      <w:r>
        <w:t xml:space="preserve"> к матрице высокоскоростных шин AHB. Внутреннее статическое ОЗУ подключено напрямую к матрице шин AHB, с которой также связан блок ПДП. Подключение </w:t>
      </w:r>
      <w:proofErr w:type="gramStart"/>
      <w:r>
        <w:t>встроенных</w:t>
      </w:r>
      <w:proofErr w:type="gramEnd"/>
      <w:r>
        <w:t xml:space="preserve"> УВВ распределено между двумя шинами APB. Каждая из шин связана с матрицей шин AHB посредством шинных преобразователей. Матрица шин AHB синхронизируется той же частотой, что и ядро </w:t>
      </w:r>
      <w:proofErr w:type="spellStart"/>
      <w:r>
        <w:t>Cortex</w:t>
      </w:r>
      <w:proofErr w:type="spellEnd"/>
      <w:r>
        <w:t xml:space="preserve">. </w:t>
      </w:r>
      <w:r>
        <w:lastRenderedPageBreak/>
        <w:t>Однако</w:t>
      </w:r>
      <w:proofErr w:type="gramStart"/>
      <w:r>
        <w:t>,</w:t>
      </w:r>
      <w:proofErr w:type="gramEnd"/>
      <w:r>
        <w:t xml:space="preserve"> у шин AHB имеются отдельные </w:t>
      </w:r>
      <w:proofErr w:type="spellStart"/>
      <w:r>
        <w:t>предделители</w:t>
      </w:r>
      <w:proofErr w:type="spellEnd"/>
      <w:r>
        <w:t xml:space="preserve"> и, поэтому, в целях снижения энергопотребления их можно синхронизировать более низкими частотами. Важно обратить внимание, что шина APB2 может работать с максимальным </w:t>
      </w:r>
      <w:proofErr w:type="spellStart"/>
      <w:r>
        <w:t>бытродействием</w:t>
      </w:r>
      <w:proofErr w:type="spellEnd"/>
      <w:r>
        <w:t xml:space="preserve"> 72 МГц, а быстродействие шины APB1 ограничено частотой 36 МГц. В качестве шинных мастеров могут выступать, как ЦПУ </w:t>
      </w:r>
      <w:proofErr w:type="spellStart"/>
      <w:r>
        <w:t>Cortex</w:t>
      </w:r>
      <w:proofErr w:type="spellEnd"/>
      <w:r>
        <w:t xml:space="preserve">, так и блок ПДП. Благодаря свойственной матрице шин параллелизму, необходимость в арбитраже возникает только в случае попыток одновременного доступа обеих мастеров к статическому ОЗУ, шине APB1 или APB2. Тем не менее, как мы убедимся при изучении раздела посвященному ПДП, шинный арбитр гарантированно предоставляет 2/3 времени доступа для блока ПДП и 1/3 для ЦПУ </w:t>
      </w:r>
      <w:proofErr w:type="spellStart"/>
      <w:r>
        <w:t>Cortex</w:t>
      </w:r>
      <w:proofErr w:type="spellEnd"/>
      <w:r>
        <w:t>.</w:t>
      </w:r>
    </w:p>
    <w:p w:rsidR="00D57CD4" w:rsidRDefault="00D57CD4" w:rsidP="00D57CD4">
      <w:pPr>
        <w:pStyle w:val="fig"/>
      </w:pPr>
      <w:r>
        <w:rPr>
          <w:noProof/>
        </w:rPr>
        <w:drawing>
          <wp:inline distT="0" distB="0" distL="0" distR="0">
            <wp:extent cx="5652770" cy="2149475"/>
            <wp:effectExtent l="19050" t="0" r="5080" b="0"/>
            <wp:docPr id="66" name="Рисунок 66" descr="В структуре внутренних шин предусмотрены отдельная шина инструкций и матрица ш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В структуре внутренних шин предусмотрены отдельная шина инструкций и матрица шин"/>
                    <pic:cNvPicPr>
                      <a:picLocks noChangeAspect="1" noChangeArrowheads="1"/>
                    </pic:cNvPicPr>
                  </pic:nvPicPr>
                  <pic:blipFill>
                    <a:blip r:embed="rId158"/>
                    <a:srcRect/>
                    <a:stretch>
                      <a:fillRect/>
                    </a:stretch>
                  </pic:blipFill>
                  <pic:spPr bwMode="auto">
                    <a:xfrm>
                      <a:off x="0" y="0"/>
                      <a:ext cx="5652770" cy="2149475"/>
                    </a:xfrm>
                    <a:prstGeom prst="rect">
                      <a:avLst/>
                    </a:prstGeom>
                    <a:noFill/>
                    <a:ln w="9525">
                      <a:noFill/>
                      <a:miter lim="800000"/>
                      <a:headEnd/>
                      <a:tailEnd/>
                    </a:ln>
                  </pic:spPr>
                </pic:pic>
              </a:graphicData>
            </a:graphic>
          </wp:inline>
        </w:drawing>
      </w:r>
      <w:r>
        <w:br/>
        <w:t xml:space="preserve">В структуре внутренних шин предусмотрены отдельная шина инструкций и матрица шин, которая предоставляет несколько каналов передачи данных для ЦПУ </w:t>
      </w:r>
      <w:proofErr w:type="spellStart"/>
      <w:r>
        <w:t>Cortex</w:t>
      </w:r>
      <w:proofErr w:type="spellEnd"/>
      <w:r>
        <w:t xml:space="preserve"> и блока ПДП</w:t>
      </w:r>
    </w:p>
    <w:p w:rsidR="00D57CD4" w:rsidRDefault="00D57CD4" w:rsidP="00D57CD4">
      <w:pPr>
        <w:pStyle w:val="1"/>
        <w:spacing w:line="468" w:lineRule="atLeast"/>
        <w:jc w:val="center"/>
        <w:rPr>
          <w:rFonts w:ascii="Arial" w:hAnsi="Arial" w:cs="Arial"/>
          <w:color w:val="0E50CB"/>
          <w:sz w:val="28"/>
          <w:szCs w:val="28"/>
        </w:rPr>
      </w:pPr>
      <w:r>
        <w:rPr>
          <w:rFonts w:ascii="Arial" w:hAnsi="Arial" w:cs="Arial"/>
          <w:color w:val="0E50CB"/>
          <w:sz w:val="28"/>
          <w:szCs w:val="28"/>
        </w:rPr>
        <w:t>4.1 Распределение памяти</w:t>
      </w:r>
    </w:p>
    <w:p w:rsidR="00D57CD4" w:rsidRDefault="00D57CD4" w:rsidP="00D57CD4">
      <w:pPr>
        <w:pStyle w:val="pe"/>
      </w:pPr>
      <w:r>
        <w:t xml:space="preserve">Несмотря на то, что у МК STM32 имеется множество внутренних шин, адресное пространство для программиста предлагается как линейное размером 4 Гбайт. Поскольку МК STM32 выполнены на основе </w:t>
      </w:r>
      <w:proofErr w:type="spellStart"/>
      <w:r>
        <w:t>Cortex</w:t>
      </w:r>
      <w:proofErr w:type="spellEnd"/>
      <w:r>
        <w:t xml:space="preserve">, то у них используется стандартное распределение памяти. Память программ начинается с адреса 0x00000000. Встроенное статическое ОЗУ стартует с адреса 0x20000000. Все ячейки статического ОЗУ расположены в области хранения бит. Регистры УВВ представлены в карте памяти, начиная с адреса 0x40000000, и также расположены в области хранения бит УВВ. Наконец, регистры </w:t>
      </w:r>
      <w:proofErr w:type="spellStart"/>
      <w:r>
        <w:t>Cortex</w:t>
      </w:r>
      <w:proofErr w:type="spellEnd"/>
      <w:r>
        <w:t xml:space="preserve"> находятся в их стандартном месте, начиная с адреса 0xE0000000.</w:t>
      </w:r>
    </w:p>
    <w:p w:rsidR="00D57CD4" w:rsidRDefault="00D57CD4" w:rsidP="00D57CD4">
      <w:pPr>
        <w:pStyle w:val="fig"/>
      </w:pPr>
      <w:r>
        <w:rPr>
          <w:noProof/>
        </w:rPr>
        <w:lastRenderedPageBreak/>
        <w:drawing>
          <wp:inline distT="0" distB="0" distL="0" distR="0">
            <wp:extent cx="4512310" cy="5771515"/>
            <wp:effectExtent l="19050" t="0" r="2540" b="0"/>
            <wp:docPr id="68" name="Рисунок 68" descr="Карта памяти STM32 выполнена по стандарту Cor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Карта памяти STM32 выполнена по стандарту Cortex"/>
                    <pic:cNvPicPr>
                      <a:picLocks noChangeAspect="1" noChangeArrowheads="1"/>
                    </pic:cNvPicPr>
                  </pic:nvPicPr>
                  <pic:blipFill>
                    <a:blip r:embed="rId159"/>
                    <a:srcRect/>
                    <a:stretch>
                      <a:fillRect/>
                    </a:stretch>
                  </pic:blipFill>
                  <pic:spPr bwMode="auto">
                    <a:xfrm>
                      <a:off x="0" y="0"/>
                      <a:ext cx="4512310" cy="5771515"/>
                    </a:xfrm>
                    <a:prstGeom prst="rect">
                      <a:avLst/>
                    </a:prstGeom>
                    <a:noFill/>
                    <a:ln w="9525">
                      <a:noFill/>
                      <a:miter lim="800000"/>
                      <a:headEnd/>
                      <a:tailEnd/>
                    </a:ln>
                  </pic:spPr>
                </pic:pic>
              </a:graphicData>
            </a:graphic>
          </wp:inline>
        </w:drawing>
      </w:r>
      <w:r>
        <w:br/>
        <w:t xml:space="preserve">Карта памяти STM32 выполнена по стандарту </w:t>
      </w:r>
      <w:proofErr w:type="spellStart"/>
      <w:r>
        <w:t>Cortex</w:t>
      </w:r>
      <w:proofErr w:type="spellEnd"/>
      <w:r>
        <w:t xml:space="preserve">. Первые 2 кбайт памяти могут быть связаны с </w:t>
      </w:r>
      <w:proofErr w:type="spellStart"/>
      <w:r>
        <w:t>Flash</w:t>
      </w:r>
      <w:proofErr w:type="spellEnd"/>
      <w:r>
        <w:t xml:space="preserve"> памятью, системной памятью или статическим ОЗУ, в зависимости от состояния выводов управления загрузкой</w:t>
      </w:r>
    </w:p>
    <w:p w:rsidR="00D57CD4" w:rsidRDefault="00D57CD4" w:rsidP="00D57CD4">
      <w:pPr>
        <w:pStyle w:val="pe"/>
      </w:pPr>
      <w:r>
        <w:t xml:space="preserve">Область </w:t>
      </w:r>
      <w:proofErr w:type="spellStart"/>
      <w:r>
        <w:t>Flash</w:t>
      </w:r>
      <w:proofErr w:type="spellEnd"/>
      <w:r>
        <w:t xml:space="preserve"> памяти разделена на три секции. Первая - </w:t>
      </w:r>
      <w:proofErr w:type="spellStart"/>
      <w:r>
        <w:t>Flash</w:t>
      </w:r>
      <w:proofErr w:type="spellEnd"/>
      <w:r>
        <w:t xml:space="preserve"> память пользователя - начинается с адреса 0x0000000. Далее следует системная память, которая также называется большим информационным блоком. Она представляет собой </w:t>
      </w:r>
      <w:proofErr w:type="spellStart"/>
      <w:r>
        <w:t>Flash</w:t>
      </w:r>
      <w:proofErr w:type="spellEnd"/>
      <w:r>
        <w:t xml:space="preserve"> память размером 4 кбайт, которая запрограммирована производителем кодом программы загрузчика. Последняя секция, которая стартует с адреса 0x1FFFF800, называется малым информационным блоком. В ней находится группа </w:t>
      </w:r>
      <w:proofErr w:type="gramStart"/>
      <w:r>
        <w:t>опциональных</w:t>
      </w:r>
      <w:proofErr w:type="gramEnd"/>
      <w:r>
        <w:t xml:space="preserve"> байт, с помощью которых можно повлиять на некоторые системные настройки микроконтроллера STM32. Программа загрузчика позволяет посредством интерфейса USART1 загрузить код программы и запрограммировать его во </w:t>
      </w:r>
      <w:proofErr w:type="spellStart"/>
      <w:r>
        <w:t>Flash</w:t>
      </w:r>
      <w:proofErr w:type="spellEnd"/>
      <w:r>
        <w:t xml:space="preserve"> память пользователя. Чтобы перевести МК STM32 в режим загрузчика, нужно на внешних выводах BOOT0 и BOOT1 установить низкий и высокий уровни, соответственно. Если установить именно такие состояния на выводах управления загрузкой, то блок системной памяти начнется с адреса 0x00000000. После сброса, МК STM32, вместо выполнения прикладного кода из </w:t>
      </w:r>
      <w:proofErr w:type="spellStart"/>
      <w:r>
        <w:t>Flash</w:t>
      </w:r>
      <w:proofErr w:type="spellEnd"/>
      <w:r>
        <w:t xml:space="preserve"> памяти пользователя, начнет выполнение программы загрузчика. Чтобы пользователь имел возможность стирать и перепрограммировать </w:t>
      </w:r>
      <w:proofErr w:type="spellStart"/>
      <w:r>
        <w:t>Flash</w:t>
      </w:r>
      <w:proofErr w:type="spellEnd"/>
      <w:r>
        <w:t xml:space="preserve"> память на компьютере необходимо запустить еще одну программу загрузчика, которую можно скачать с сайта компании ST. Программа для ПК также доступна в виде DLL-файла, что позволяет создавать </w:t>
      </w:r>
      <w:proofErr w:type="gramStart"/>
      <w:r>
        <w:t>собственное</w:t>
      </w:r>
      <w:proofErr w:type="gramEnd"/>
      <w:r>
        <w:t xml:space="preserve"> ПО для программирования микроконтроллеров на фазах производства или эксплуатации продукции.</w:t>
      </w:r>
    </w:p>
    <w:p w:rsidR="00D57CD4" w:rsidRDefault="00D57CD4" w:rsidP="00D57CD4">
      <w:pPr>
        <w:pStyle w:val="pe"/>
      </w:pPr>
      <w:r>
        <w:lastRenderedPageBreak/>
        <w:t xml:space="preserve">С помощью выводов управления загрузкой адрес 0x00000000 вместо </w:t>
      </w:r>
      <w:proofErr w:type="spellStart"/>
      <w:r>
        <w:t>Flash</w:t>
      </w:r>
      <w:proofErr w:type="spellEnd"/>
      <w:r>
        <w:t xml:space="preserve"> памяти пользователя может быть также связан со статическим ОЗУ. Поскольку загрузка статического ОЗУ осуществляется более быстро, то эта возможность может оказаться полезной на фазе проектирования для исполнения кода программы из статического ОЗУ. Кроме того, появляется возможность сократить частоту перепрограммирования </w:t>
      </w:r>
      <w:proofErr w:type="spellStart"/>
      <w:r>
        <w:t>Flash</w:t>
      </w:r>
      <w:proofErr w:type="spellEnd"/>
      <w:r>
        <w:t xml:space="preserve"> памяти.</w:t>
      </w:r>
    </w:p>
    <w:p w:rsidR="00D57CD4" w:rsidRDefault="00D57CD4" w:rsidP="00D57CD4">
      <w:pPr>
        <w:pStyle w:val="1"/>
        <w:spacing w:line="468" w:lineRule="atLeast"/>
        <w:jc w:val="center"/>
        <w:rPr>
          <w:rFonts w:ascii="Arial" w:hAnsi="Arial" w:cs="Arial"/>
          <w:color w:val="0E50CB"/>
          <w:sz w:val="28"/>
          <w:szCs w:val="28"/>
        </w:rPr>
      </w:pPr>
      <w:r>
        <w:rPr>
          <w:rFonts w:ascii="Arial" w:hAnsi="Arial" w:cs="Arial"/>
          <w:color w:val="0E50CB"/>
          <w:sz w:val="28"/>
          <w:szCs w:val="28"/>
        </w:rPr>
        <w:t>4.2. Работа с максимальным быстродействием</w:t>
      </w:r>
    </w:p>
    <w:p w:rsidR="00D57CD4" w:rsidRDefault="00D57CD4" w:rsidP="00D57CD4">
      <w:pPr>
        <w:pStyle w:val="pe"/>
      </w:pPr>
      <w:r>
        <w:t xml:space="preserve">Помимо двух внешних генераторов, у STM32 имеется два внутренних RC-генератора. Сразу после сброса ядро </w:t>
      </w:r>
      <w:proofErr w:type="spellStart"/>
      <w:r>
        <w:t>Cortex</w:t>
      </w:r>
      <w:proofErr w:type="spellEnd"/>
      <w:r>
        <w:t xml:space="preserve"> синхронизируется внутренним высокочастотным генератором, номинальная рабочая частота которого составляет 8 МГц. Второй внутренний генератор - низкочастотный генератор на частоту 32,768 кГц. Данный генератор предназначен для совместной работы с часами реального времени и сторожевым таймером.</w:t>
      </w:r>
    </w:p>
    <w:p w:rsidR="00D57CD4" w:rsidRDefault="00D57CD4" w:rsidP="00D57CD4">
      <w:pPr>
        <w:pStyle w:val="fig"/>
      </w:pPr>
      <w:r>
        <w:rPr>
          <w:noProof/>
        </w:rPr>
        <w:drawing>
          <wp:inline distT="0" distB="0" distL="0" distR="0">
            <wp:extent cx="5546090" cy="2861945"/>
            <wp:effectExtent l="19050" t="0" r="0" b="0"/>
            <wp:docPr id="70" name="Рисунок 70" descr="У МК STM32 используется достаточно сложная система синхронизации с двумя внешними и двумя внутренними генераторами, а также схемой ФАП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У МК STM32 используется достаточно сложная система синхронизации с двумя внешними и двумя внутренними генераторами, а также схемой ФАПЧ"/>
                    <pic:cNvPicPr>
                      <a:picLocks noChangeAspect="1" noChangeArrowheads="1"/>
                    </pic:cNvPicPr>
                  </pic:nvPicPr>
                  <pic:blipFill>
                    <a:blip r:embed="rId160"/>
                    <a:srcRect/>
                    <a:stretch>
                      <a:fillRect/>
                    </a:stretch>
                  </pic:blipFill>
                  <pic:spPr bwMode="auto">
                    <a:xfrm>
                      <a:off x="0" y="0"/>
                      <a:ext cx="5546090" cy="2861945"/>
                    </a:xfrm>
                    <a:prstGeom prst="rect">
                      <a:avLst/>
                    </a:prstGeom>
                    <a:noFill/>
                    <a:ln w="9525">
                      <a:noFill/>
                      <a:miter lim="800000"/>
                      <a:headEnd/>
                      <a:tailEnd/>
                    </a:ln>
                  </pic:spPr>
                </pic:pic>
              </a:graphicData>
            </a:graphic>
          </wp:inline>
        </w:drawing>
      </w:r>
      <w:r>
        <w:br/>
        <w:t>У МК STM32 используется достаточно сложная система синхронизации с двумя внешними и двумя внутренними генераторами, а также схемой ФАПЧ. В целях безопасности системы предусмотрена возможность мониторинга внешнего высокочастотного генератора</w:t>
      </w:r>
    </w:p>
    <w:p w:rsidR="00D57CD4" w:rsidRDefault="00D57CD4" w:rsidP="00D57CD4">
      <w:pPr>
        <w:pStyle w:val="pe"/>
      </w:pPr>
      <w:r>
        <w:t xml:space="preserve">Процессор </w:t>
      </w:r>
      <w:proofErr w:type="spellStart"/>
      <w:r>
        <w:t>Cortex</w:t>
      </w:r>
      <w:proofErr w:type="spellEnd"/>
      <w:r>
        <w:t xml:space="preserve"> поддерживает возможность синхронизации внешним или внутренним высокочастотным генератором или от внутренней схемы ФАПЧ. Источником синхронизации схемы ФАПЧ может служить внутренний или внешний высокочастотный генератор. Таким образом, МК STM32 могут работать на частоте 72 МГц без использования внешнего генератора. Недостатком использования внутреннего генератора на частоту 8МГц является его невысокая точность и стабильность. Его нельзя использовать для синхронизации последовательных интерфейсов или для выполнения точных измерений временных интервалов. Независимо от выбранного генератора, чтобы добиться работы ядра </w:t>
      </w:r>
      <w:proofErr w:type="spellStart"/>
      <w:r>
        <w:t>Cortex</w:t>
      </w:r>
      <w:proofErr w:type="spellEnd"/>
      <w:r>
        <w:t xml:space="preserve"> на максимальной частоте 72 МГц, необходимо использовать ФАПЧ. Все регистры управления настройками генераторов, ФАПЧ и шин находятся в группе управления сбросом и синхронизацией (группа RCC).</w:t>
      </w:r>
    </w:p>
    <w:p w:rsidR="00D57CD4" w:rsidRDefault="00D57CD4" w:rsidP="00D57CD4">
      <w:pPr>
        <w:pStyle w:val="fig"/>
      </w:pPr>
      <w:r>
        <w:rPr>
          <w:noProof/>
        </w:rPr>
        <w:lastRenderedPageBreak/>
        <w:drawing>
          <wp:inline distT="0" distB="0" distL="0" distR="0">
            <wp:extent cx="2802890" cy="2172970"/>
            <wp:effectExtent l="19050" t="0" r="0" b="0"/>
            <wp:docPr id="71" name="Рисунок 71" descr="Блок управления сбросом и синхронизацией воздействует на систему синхронизации, шинные преобразователи и домен с резервированием пит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Блок управления сбросом и синхронизацией воздействует на систему синхронизации, шинные преобразователи и домен с резервированием питания"/>
                    <pic:cNvPicPr>
                      <a:picLocks noChangeAspect="1" noChangeArrowheads="1"/>
                    </pic:cNvPicPr>
                  </pic:nvPicPr>
                  <pic:blipFill>
                    <a:blip r:embed="rId161"/>
                    <a:srcRect/>
                    <a:stretch>
                      <a:fillRect/>
                    </a:stretch>
                  </pic:blipFill>
                  <pic:spPr bwMode="auto">
                    <a:xfrm>
                      <a:off x="0" y="0"/>
                      <a:ext cx="2802890" cy="2172970"/>
                    </a:xfrm>
                    <a:prstGeom prst="rect">
                      <a:avLst/>
                    </a:prstGeom>
                    <a:noFill/>
                    <a:ln w="9525">
                      <a:noFill/>
                      <a:miter lim="800000"/>
                      <a:headEnd/>
                      <a:tailEnd/>
                    </a:ln>
                  </pic:spPr>
                </pic:pic>
              </a:graphicData>
            </a:graphic>
          </wp:inline>
        </w:drawing>
      </w:r>
      <w:r>
        <w:br/>
        <w:t>Блок управления сбросом и синхронизацией воздействует на систему синхронизации, шинные преобразователи и домен с резервированием питания</w:t>
      </w:r>
    </w:p>
    <w:p w:rsidR="00D57CD4" w:rsidRPr="00D57CD4" w:rsidRDefault="00D57CD4" w:rsidP="00D57CD4">
      <w:pPr>
        <w:spacing w:before="100" w:beforeAutospacing="1" w:after="100" w:afterAutospacing="1" w:line="468" w:lineRule="atLeast"/>
        <w:jc w:val="center"/>
        <w:outlineLvl w:val="0"/>
        <w:rPr>
          <w:rFonts w:ascii="Arial" w:eastAsia="Times New Roman" w:hAnsi="Arial" w:cs="Arial"/>
          <w:b/>
          <w:bCs/>
          <w:color w:val="0E50CB"/>
          <w:kern w:val="36"/>
          <w:sz w:val="28"/>
          <w:szCs w:val="28"/>
          <w:lang w:eastAsia="ru-RU"/>
        </w:rPr>
      </w:pPr>
      <w:r w:rsidRPr="00D57CD4">
        <w:rPr>
          <w:rFonts w:ascii="Arial" w:eastAsia="Times New Roman" w:hAnsi="Arial" w:cs="Arial"/>
          <w:b/>
          <w:bCs/>
          <w:color w:val="0E50CB"/>
          <w:kern w:val="36"/>
          <w:sz w:val="28"/>
          <w:szCs w:val="28"/>
          <w:lang w:eastAsia="ru-RU"/>
        </w:rPr>
        <w:t>4.2.1. Блок фазовой автоподстройки частоты</w:t>
      </w:r>
    </w:p>
    <w:p w:rsidR="00D57CD4" w:rsidRPr="00D57CD4" w:rsidRDefault="00D57CD4" w:rsidP="00D57CD4">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D57CD4">
        <w:rPr>
          <w:rFonts w:ascii="Arial" w:eastAsia="Times New Roman" w:hAnsi="Arial" w:cs="Arial"/>
          <w:color w:val="000000"/>
          <w:sz w:val="20"/>
          <w:szCs w:val="20"/>
          <w:lang w:eastAsia="ru-RU"/>
        </w:rPr>
        <w:t>Сразу после сброса источником синхронизации ЦПУ является HSI-генератор. В таком состоянии МК его внутренний генератор отключен. Первым шагом по обеспечению работы STM32 с максимальным быстродействием является включение HSE-генератора и ожидание стабилизации его частоты.</w:t>
      </w:r>
    </w:p>
    <w:p w:rsidR="00D57CD4" w:rsidRPr="00D57CD4" w:rsidRDefault="00D57CD4" w:rsidP="00D57CD4">
      <w:pPr>
        <w:spacing w:before="100" w:beforeAutospacing="1" w:after="100" w:afterAutospacing="1" w:line="240" w:lineRule="auto"/>
        <w:jc w:val="center"/>
        <w:rPr>
          <w:rFonts w:ascii="Arial" w:eastAsia="Times New Roman" w:hAnsi="Arial" w:cs="Arial"/>
          <w:b/>
          <w:bCs/>
          <w:color w:val="000000"/>
          <w:sz w:val="20"/>
          <w:szCs w:val="20"/>
          <w:lang w:eastAsia="ru-RU"/>
        </w:rPr>
      </w:pPr>
      <w:r>
        <w:rPr>
          <w:rFonts w:ascii="Arial" w:eastAsia="Times New Roman" w:hAnsi="Arial" w:cs="Arial"/>
          <w:b/>
          <w:bCs/>
          <w:noProof/>
          <w:color w:val="000000"/>
          <w:sz w:val="20"/>
          <w:szCs w:val="20"/>
          <w:lang w:eastAsia="ru-RU"/>
        </w:rPr>
        <w:drawing>
          <wp:inline distT="0" distB="0" distL="0" distR="0">
            <wp:extent cx="5094605" cy="4084955"/>
            <wp:effectExtent l="19050" t="0" r="0" b="0"/>
            <wp:docPr id="74" name="Рисунок 74" descr="После сброса МК STM32 работает от внутреннего высокочастотного генер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После сброса МК STM32 работает от внутреннего высокочастотного генератора"/>
                    <pic:cNvPicPr>
                      <a:picLocks noChangeAspect="1" noChangeArrowheads="1"/>
                    </pic:cNvPicPr>
                  </pic:nvPicPr>
                  <pic:blipFill>
                    <a:blip r:embed="rId162"/>
                    <a:srcRect/>
                    <a:stretch>
                      <a:fillRect/>
                    </a:stretch>
                  </pic:blipFill>
                  <pic:spPr bwMode="auto">
                    <a:xfrm>
                      <a:off x="0" y="0"/>
                      <a:ext cx="5094605" cy="4084955"/>
                    </a:xfrm>
                    <a:prstGeom prst="rect">
                      <a:avLst/>
                    </a:prstGeom>
                    <a:noFill/>
                    <a:ln w="9525">
                      <a:noFill/>
                      <a:miter lim="800000"/>
                      <a:headEnd/>
                      <a:tailEnd/>
                    </a:ln>
                  </pic:spPr>
                </pic:pic>
              </a:graphicData>
            </a:graphic>
          </wp:inline>
        </w:drawing>
      </w:r>
      <w:r w:rsidRPr="00D57CD4">
        <w:rPr>
          <w:rFonts w:ascii="Arial" w:eastAsia="Times New Roman" w:hAnsi="Arial" w:cs="Arial"/>
          <w:b/>
          <w:bCs/>
          <w:color w:val="000000"/>
          <w:sz w:val="20"/>
          <w:szCs w:val="20"/>
          <w:lang w:eastAsia="ru-RU"/>
        </w:rPr>
        <w:br/>
        <w:t>После сброса МК STM32 работает от внутреннего высокочастотного генератора. Внешний генератор необходимо включить</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415"/>
      </w:tblGrid>
      <w:tr w:rsidR="00D57CD4" w:rsidRPr="00D57CD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 xml:space="preserve">RCC-&gt;CR |= 0x10000; //включение HSE </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 Ожидание стабилизации частоты HSE-генератора</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proofErr w:type="spellStart"/>
            <w:r w:rsidRPr="00D57CD4">
              <w:rPr>
                <w:rFonts w:ascii="Courier New" w:eastAsia="Times New Roman" w:hAnsi="Courier New" w:cs="Courier New"/>
                <w:color w:val="000000"/>
                <w:sz w:val="20"/>
                <w:szCs w:val="20"/>
                <w:lang w:eastAsia="ru-RU"/>
              </w:rPr>
              <w:t>while</w:t>
            </w:r>
            <w:proofErr w:type="spellEnd"/>
            <w:r w:rsidRPr="00D57CD4">
              <w:rPr>
                <w:rFonts w:ascii="Courier New" w:eastAsia="Times New Roman" w:hAnsi="Courier New" w:cs="Courier New"/>
                <w:color w:val="000000"/>
                <w:sz w:val="20"/>
                <w:szCs w:val="20"/>
                <w:lang w:eastAsia="ru-RU"/>
              </w:rPr>
              <w:t>(!(RCC-&gt;CR &amp;0x00020000))</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lastRenderedPageBreak/>
              <w:t xml:space="preserve">    ;</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ab/>
            </w:r>
          </w:p>
        </w:tc>
      </w:tr>
    </w:tbl>
    <w:p w:rsidR="00D57CD4" w:rsidRPr="00D57CD4" w:rsidRDefault="00D57CD4" w:rsidP="00D57CD4">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D57CD4">
        <w:rPr>
          <w:rFonts w:ascii="Arial" w:eastAsia="Times New Roman" w:hAnsi="Arial" w:cs="Arial"/>
          <w:color w:val="000000"/>
          <w:sz w:val="20"/>
          <w:szCs w:val="20"/>
          <w:lang w:eastAsia="ru-RU"/>
        </w:rPr>
        <w:lastRenderedPageBreak/>
        <w:t xml:space="preserve">Включается внешний генератор с помощью регистра </w:t>
      </w:r>
      <w:proofErr w:type="spellStart"/>
      <w:r w:rsidRPr="00D57CD4">
        <w:rPr>
          <w:rFonts w:ascii="Arial" w:eastAsia="Times New Roman" w:hAnsi="Arial" w:cs="Arial"/>
          <w:color w:val="000000"/>
          <w:sz w:val="20"/>
          <w:szCs w:val="20"/>
          <w:lang w:eastAsia="ru-RU"/>
        </w:rPr>
        <w:t>RCC_Control</w:t>
      </w:r>
      <w:proofErr w:type="spellEnd"/>
      <w:r w:rsidRPr="00D57CD4">
        <w:rPr>
          <w:rFonts w:ascii="Arial" w:eastAsia="Times New Roman" w:hAnsi="Arial" w:cs="Arial"/>
          <w:color w:val="000000"/>
          <w:sz w:val="20"/>
          <w:szCs w:val="20"/>
          <w:lang w:eastAsia="ru-RU"/>
        </w:rPr>
        <w:t xml:space="preserve">. Бит готовности сигнализирует о стабилизации частоты внешнего генератора. После того, как частота внешнего генератора станет стабильной, его можно выбрать как вход блока ФАПЧ. Выходная частота блока ФАПЧ зависит от заданного целочисленного значения коэффициента умножения частоты, которое хранится в регистре </w:t>
      </w:r>
      <w:proofErr w:type="spellStart"/>
      <w:r w:rsidRPr="00D57CD4">
        <w:rPr>
          <w:rFonts w:ascii="Arial" w:eastAsia="Times New Roman" w:hAnsi="Arial" w:cs="Arial"/>
          <w:color w:val="000000"/>
          <w:sz w:val="20"/>
          <w:szCs w:val="20"/>
          <w:lang w:eastAsia="ru-RU"/>
        </w:rPr>
        <w:t>RCC_PLL_configuration</w:t>
      </w:r>
      <w:proofErr w:type="spellEnd"/>
      <w:r w:rsidRPr="00D57CD4">
        <w:rPr>
          <w:rFonts w:ascii="Arial" w:eastAsia="Times New Roman" w:hAnsi="Arial" w:cs="Arial"/>
          <w:color w:val="000000"/>
          <w:sz w:val="20"/>
          <w:szCs w:val="20"/>
          <w:lang w:eastAsia="ru-RU"/>
        </w:rPr>
        <w:t xml:space="preserve">. Если используется генератор на частоту 8 МГц, для генерации максимальной тактовой частоты 72 МГц необходимо задать коэффициент умножения 9. После настройки коэффициента умножения частоты, необходимо разрешить работу блока ФАПЧ посредством регистра управления. Как только выходная частота блока ФАПЧ станет стабильной, установится соответствующий флаг и выход ФАПЧ можно выбрать в качестве источника синхронизации ЦПУ </w:t>
      </w:r>
      <w:proofErr w:type="spellStart"/>
      <w:r w:rsidRPr="00D57CD4">
        <w:rPr>
          <w:rFonts w:ascii="Arial" w:eastAsia="Times New Roman" w:hAnsi="Arial" w:cs="Arial"/>
          <w:color w:val="000000"/>
          <w:sz w:val="20"/>
          <w:szCs w:val="20"/>
          <w:lang w:eastAsia="ru-RU"/>
        </w:rPr>
        <w:t>Cortex</w:t>
      </w:r>
      <w:proofErr w:type="spellEnd"/>
      <w:r w:rsidRPr="00D57CD4">
        <w:rPr>
          <w:rFonts w:ascii="Arial" w:eastAsia="Times New Roman" w:hAnsi="Arial" w:cs="Arial"/>
          <w:color w:val="000000"/>
          <w:sz w:val="20"/>
          <w:szCs w:val="20"/>
          <w:lang w:eastAsia="ru-RU"/>
        </w:rPr>
        <w:t>.</w:t>
      </w:r>
    </w:p>
    <w:p w:rsidR="00D57CD4" w:rsidRPr="00D57CD4" w:rsidRDefault="00D57CD4" w:rsidP="00D57CD4">
      <w:pPr>
        <w:spacing w:before="100" w:beforeAutospacing="1" w:after="100" w:afterAutospacing="1" w:line="240" w:lineRule="auto"/>
        <w:jc w:val="center"/>
        <w:rPr>
          <w:rFonts w:ascii="Arial" w:eastAsia="Times New Roman" w:hAnsi="Arial" w:cs="Arial"/>
          <w:b/>
          <w:bCs/>
          <w:color w:val="000000"/>
          <w:sz w:val="20"/>
          <w:szCs w:val="20"/>
          <w:lang w:eastAsia="ru-RU"/>
        </w:rPr>
      </w:pPr>
      <w:r>
        <w:rPr>
          <w:rFonts w:ascii="Arial" w:eastAsia="Times New Roman" w:hAnsi="Arial" w:cs="Arial"/>
          <w:b/>
          <w:bCs/>
          <w:noProof/>
          <w:color w:val="000000"/>
          <w:sz w:val="20"/>
          <w:szCs w:val="20"/>
          <w:lang w:eastAsia="ru-RU"/>
        </w:rPr>
        <w:drawing>
          <wp:inline distT="0" distB="0" distL="0" distR="0">
            <wp:extent cx="5284470" cy="4500880"/>
            <wp:effectExtent l="19050" t="0" r="0" b="0"/>
            <wp:docPr id="75" name="Рисунок 75" descr="После запуска HSE-генератора его сигнал можно подать на вход схемы ФАП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После запуска HSE-генератора его сигнал можно подать на вход схемы ФАПЧ"/>
                    <pic:cNvPicPr>
                      <a:picLocks noChangeAspect="1" noChangeArrowheads="1"/>
                    </pic:cNvPicPr>
                  </pic:nvPicPr>
                  <pic:blipFill>
                    <a:blip r:embed="rId163"/>
                    <a:srcRect/>
                    <a:stretch>
                      <a:fillRect/>
                    </a:stretch>
                  </pic:blipFill>
                  <pic:spPr bwMode="auto">
                    <a:xfrm>
                      <a:off x="0" y="0"/>
                      <a:ext cx="5284470" cy="4500880"/>
                    </a:xfrm>
                    <a:prstGeom prst="rect">
                      <a:avLst/>
                    </a:prstGeom>
                    <a:noFill/>
                    <a:ln w="9525">
                      <a:noFill/>
                      <a:miter lim="800000"/>
                      <a:headEnd/>
                      <a:tailEnd/>
                    </a:ln>
                  </pic:spPr>
                </pic:pic>
              </a:graphicData>
            </a:graphic>
          </wp:inline>
        </w:drawing>
      </w:r>
      <w:r w:rsidRPr="00D57CD4">
        <w:rPr>
          <w:rFonts w:ascii="Arial" w:eastAsia="Times New Roman" w:hAnsi="Arial" w:cs="Arial"/>
          <w:b/>
          <w:bCs/>
          <w:color w:val="000000"/>
          <w:sz w:val="20"/>
          <w:szCs w:val="20"/>
          <w:lang w:eastAsia="ru-RU"/>
        </w:rPr>
        <w:br/>
        <w:t>После запуска HSE-генератора его сигнал можно подать на вход схемы ФАПЧ. По завершении переходных процессов внутри схемы ФАПЧ ее сигнал можно использовать для синхронизации системы</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415"/>
      </w:tblGrid>
      <w:tr w:rsidR="00D57CD4" w:rsidRPr="00D57CD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//Синхронизация HSE-генератором и умножением частоты на 9</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RCC-&gt;CFGR = 0x001D0000; //Активизация ФАПЧ</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RCC-&gt;CR |= 0x01000000;</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proofErr w:type="spellStart"/>
            <w:r w:rsidRPr="00D57CD4">
              <w:rPr>
                <w:rFonts w:ascii="Courier New" w:eastAsia="Times New Roman" w:hAnsi="Courier New" w:cs="Courier New"/>
                <w:color w:val="000000"/>
                <w:sz w:val="20"/>
                <w:szCs w:val="20"/>
                <w:lang w:eastAsia="ru-RU"/>
              </w:rPr>
              <w:t>while</w:t>
            </w:r>
            <w:proofErr w:type="spellEnd"/>
            <w:r w:rsidRPr="00D57CD4">
              <w:rPr>
                <w:rFonts w:ascii="Courier New" w:eastAsia="Times New Roman" w:hAnsi="Courier New" w:cs="Courier New"/>
                <w:color w:val="000000"/>
                <w:sz w:val="20"/>
                <w:szCs w:val="20"/>
                <w:lang w:eastAsia="ru-RU"/>
              </w:rPr>
              <w:t>(!(RCC-&gt;CR &amp; 0x02000000))</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 xml:space="preserve">    ;</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//Установка остальных полей управления</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RCC-&gt;CR |= 0x00000001;</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lastRenderedPageBreak/>
              <w:t>//Установка остальных полей конфигурации</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RCC-&gt;CFGR |= 0x005D0402;</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ab/>
            </w:r>
          </w:p>
        </w:tc>
      </w:tr>
    </w:tbl>
    <w:p w:rsidR="00D57CD4" w:rsidRPr="00D57CD4" w:rsidRDefault="00D57CD4" w:rsidP="00D57CD4">
      <w:pPr>
        <w:spacing w:before="100" w:beforeAutospacing="1" w:after="100" w:afterAutospacing="1" w:line="468" w:lineRule="atLeast"/>
        <w:jc w:val="center"/>
        <w:outlineLvl w:val="0"/>
        <w:rPr>
          <w:rFonts w:ascii="Arial" w:eastAsia="Times New Roman" w:hAnsi="Arial" w:cs="Arial"/>
          <w:b/>
          <w:bCs/>
          <w:color w:val="0E50CB"/>
          <w:kern w:val="36"/>
          <w:sz w:val="28"/>
          <w:szCs w:val="28"/>
          <w:lang w:eastAsia="ru-RU"/>
        </w:rPr>
      </w:pPr>
      <w:r w:rsidRPr="00D57CD4">
        <w:rPr>
          <w:rFonts w:ascii="Arial" w:eastAsia="Times New Roman" w:hAnsi="Arial" w:cs="Arial"/>
          <w:b/>
          <w:bCs/>
          <w:color w:val="0E50CB"/>
          <w:kern w:val="36"/>
          <w:sz w:val="28"/>
          <w:szCs w:val="28"/>
          <w:lang w:eastAsia="ru-RU"/>
        </w:rPr>
        <w:lastRenderedPageBreak/>
        <w:t>4.2.1.1. Настройка шин</w:t>
      </w:r>
    </w:p>
    <w:p w:rsidR="00D57CD4" w:rsidRPr="00D57CD4" w:rsidRDefault="00D57CD4" w:rsidP="00D57CD4">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D57CD4">
        <w:rPr>
          <w:rFonts w:ascii="Arial" w:eastAsia="Times New Roman" w:hAnsi="Arial" w:cs="Arial"/>
          <w:color w:val="000000"/>
          <w:sz w:val="20"/>
          <w:szCs w:val="20"/>
          <w:lang w:eastAsia="ru-RU"/>
        </w:rPr>
        <w:t xml:space="preserve">Сразу после выбора ФАПЧ в качестве источника системной синхронизации ЦПУ </w:t>
      </w:r>
      <w:proofErr w:type="spellStart"/>
      <w:r w:rsidRPr="00D57CD4">
        <w:rPr>
          <w:rFonts w:ascii="Arial" w:eastAsia="Times New Roman" w:hAnsi="Arial" w:cs="Arial"/>
          <w:color w:val="000000"/>
          <w:sz w:val="20"/>
          <w:szCs w:val="20"/>
          <w:lang w:eastAsia="ru-RU"/>
        </w:rPr>
        <w:t>Cortex</w:t>
      </w:r>
      <w:proofErr w:type="spellEnd"/>
      <w:r w:rsidRPr="00D57CD4">
        <w:rPr>
          <w:rFonts w:ascii="Arial" w:eastAsia="Times New Roman" w:hAnsi="Arial" w:cs="Arial"/>
          <w:color w:val="000000"/>
          <w:sz w:val="20"/>
          <w:szCs w:val="20"/>
          <w:lang w:eastAsia="ru-RU"/>
        </w:rPr>
        <w:t xml:space="preserve"> будет работать на частоте 72 МГц. Чтобы остальная часть микроконтроллера работала с оптимальным быстродействием, необходимо выполнить настройку шин AHB и APB.</w:t>
      </w:r>
    </w:p>
    <w:p w:rsidR="00D57CD4" w:rsidRPr="00D57CD4" w:rsidRDefault="00D57CD4" w:rsidP="00D57CD4">
      <w:pPr>
        <w:spacing w:before="100" w:beforeAutospacing="1" w:after="100" w:afterAutospacing="1" w:line="240" w:lineRule="auto"/>
        <w:jc w:val="center"/>
        <w:rPr>
          <w:rFonts w:ascii="Arial" w:eastAsia="Times New Roman" w:hAnsi="Arial" w:cs="Arial"/>
          <w:b/>
          <w:bCs/>
          <w:color w:val="000000"/>
          <w:sz w:val="20"/>
          <w:szCs w:val="20"/>
          <w:lang w:eastAsia="ru-RU"/>
        </w:rPr>
      </w:pPr>
      <w:r>
        <w:rPr>
          <w:rFonts w:ascii="Arial" w:eastAsia="Times New Roman" w:hAnsi="Arial" w:cs="Arial"/>
          <w:b/>
          <w:bCs/>
          <w:noProof/>
          <w:color w:val="000000"/>
          <w:sz w:val="20"/>
          <w:szCs w:val="20"/>
          <w:lang w:eastAsia="ru-RU"/>
        </w:rPr>
        <w:drawing>
          <wp:inline distT="0" distB="0" distL="0" distR="0">
            <wp:extent cx="2280285" cy="2399030"/>
            <wp:effectExtent l="19050" t="0" r="5715" b="0"/>
            <wp:docPr id="78" name="Рисунок 78" descr="После сброса синхронизация многие из УВВ находятся в сброшенном состоянии и с отключенной синхронизаци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После сброса синхронизация многие из УВВ находятся в сброшенном состоянии и с отключенной синхронизацией"/>
                    <pic:cNvPicPr>
                      <a:picLocks noChangeAspect="1" noChangeArrowheads="1"/>
                    </pic:cNvPicPr>
                  </pic:nvPicPr>
                  <pic:blipFill>
                    <a:blip r:embed="rId164"/>
                    <a:srcRect/>
                    <a:stretch>
                      <a:fillRect/>
                    </a:stretch>
                  </pic:blipFill>
                  <pic:spPr bwMode="auto">
                    <a:xfrm>
                      <a:off x="0" y="0"/>
                      <a:ext cx="2280285" cy="2399030"/>
                    </a:xfrm>
                    <a:prstGeom prst="rect">
                      <a:avLst/>
                    </a:prstGeom>
                    <a:noFill/>
                    <a:ln w="9525">
                      <a:noFill/>
                      <a:miter lim="800000"/>
                      <a:headEnd/>
                      <a:tailEnd/>
                    </a:ln>
                  </pic:spPr>
                </pic:pic>
              </a:graphicData>
            </a:graphic>
          </wp:inline>
        </w:drawing>
      </w:r>
      <w:r w:rsidRPr="00D57CD4">
        <w:rPr>
          <w:rFonts w:ascii="Arial" w:eastAsia="Times New Roman" w:hAnsi="Arial" w:cs="Arial"/>
          <w:b/>
          <w:bCs/>
          <w:color w:val="000000"/>
          <w:sz w:val="20"/>
          <w:szCs w:val="20"/>
          <w:lang w:eastAsia="ru-RU"/>
        </w:rPr>
        <w:br/>
        <w:t>После сброса синхронизация многие из УВВ находятся в сброшенном состоянии и с отключенной синхронизацией. Перед использованием УВВ необходимо разрешить его синхронизацию и вывести из состояния сброса</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415"/>
      </w:tblGrid>
      <w:tr w:rsidR="00D57CD4" w:rsidRPr="00E6002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//Разрешение синхронизации шин AHB,APB1 и APB2</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val="en-US" w:eastAsia="ru-RU"/>
              </w:rPr>
            </w:pPr>
            <w:r w:rsidRPr="00D57CD4">
              <w:rPr>
                <w:rFonts w:ascii="Courier New" w:eastAsia="Times New Roman" w:hAnsi="Courier New" w:cs="Courier New"/>
                <w:color w:val="000000"/>
                <w:sz w:val="20"/>
                <w:szCs w:val="20"/>
                <w:lang w:val="en-US" w:eastAsia="ru-RU"/>
              </w:rPr>
              <w:t>RCC- AHBENR    = 0x00000014;</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val="en-US" w:eastAsia="ru-RU"/>
              </w:rPr>
            </w:pPr>
            <w:r w:rsidRPr="00D57CD4">
              <w:rPr>
                <w:rFonts w:ascii="Courier New" w:eastAsia="Times New Roman" w:hAnsi="Courier New" w:cs="Courier New"/>
                <w:color w:val="000000"/>
                <w:sz w:val="20"/>
                <w:szCs w:val="20"/>
                <w:lang w:val="en-US" w:eastAsia="ru-RU"/>
              </w:rPr>
              <w:t>RCC-&gt;APB2ENR   = 0x00005E7D;</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RCC-&gt;APB1ENR   = 0x1AE64807;</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//Освобождение линий сброса УВВ на шинах APB1 и APB2</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val="en-US" w:eastAsia="ru-RU"/>
              </w:rPr>
            </w:pPr>
            <w:r w:rsidRPr="00D57CD4">
              <w:rPr>
                <w:rFonts w:ascii="Courier New" w:eastAsia="Times New Roman" w:hAnsi="Courier New" w:cs="Courier New"/>
                <w:color w:val="000000"/>
                <w:sz w:val="20"/>
                <w:szCs w:val="20"/>
                <w:lang w:val="en-US" w:eastAsia="ru-RU"/>
              </w:rPr>
              <w:t>RCC-&gt;APB2RSTR= 0x00000000</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val="en-US" w:eastAsia="ru-RU"/>
              </w:rPr>
            </w:pPr>
            <w:r w:rsidRPr="00D57CD4">
              <w:rPr>
                <w:rFonts w:ascii="Courier New" w:eastAsia="Times New Roman" w:hAnsi="Courier New" w:cs="Courier New"/>
                <w:color w:val="000000"/>
                <w:sz w:val="20"/>
                <w:szCs w:val="20"/>
                <w:lang w:val="en-US" w:eastAsia="ru-RU"/>
              </w:rPr>
              <w:t>RCC-&gt;APB1RSTR= 0x00000000;</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val="en-US" w:eastAsia="ru-RU"/>
              </w:rPr>
            </w:pPr>
            <w:r w:rsidRPr="00D57CD4">
              <w:rPr>
                <w:rFonts w:ascii="Courier New" w:eastAsia="Times New Roman" w:hAnsi="Courier New" w:cs="Courier New"/>
                <w:color w:val="000000"/>
                <w:sz w:val="20"/>
                <w:szCs w:val="20"/>
                <w:lang w:val="en-US" w:eastAsia="ru-RU"/>
              </w:rPr>
              <w:tab/>
            </w:r>
          </w:p>
        </w:tc>
      </w:tr>
    </w:tbl>
    <w:p w:rsidR="00D57CD4" w:rsidRPr="00D57CD4" w:rsidRDefault="00D57CD4" w:rsidP="00D57CD4">
      <w:pPr>
        <w:spacing w:before="100" w:beforeAutospacing="1" w:after="100" w:afterAutospacing="1" w:line="468" w:lineRule="atLeast"/>
        <w:jc w:val="center"/>
        <w:outlineLvl w:val="0"/>
        <w:rPr>
          <w:rFonts w:ascii="Arial" w:eastAsia="Times New Roman" w:hAnsi="Arial" w:cs="Arial"/>
          <w:b/>
          <w:bCs/>
          <w:color w:val="0E50CB"/>
          <w:kern w:val="36"/>
          <w:sz w:val="28"/>
          <w:szCs w:val="28"/>
          <w:lang w:eastAsia="ru-RU"/>
        </w:rPr>
      </w:pPr>
      <w:r w:rsidRPr="00D57CD4">
        <w:rPr>
          <w:rFonts w:ascii="Arial" w:eastAsia="Times New Roman" w:hAnsi="Arial" w:cs="Arial"/>
          <w:b/>
          <w:bCs/>
          <w:color w:val="0E50CB"/>
          <w:kern w:val="36"/>
          <w:sz w:val="28"/>
          <w:szCs w:val="28"/>
          <w:lang w:eastAsia="ru-RU"/>
        </w:rPr>
        <w:t xml:space="preserve">4.2.2. Буфер </w:t>
      </w:r>
      <w:proofErr w:type="spellStart"/>
      <w:r w:rsidRPr="00D57CD4">
        <w:rPr>
          <w:rFonts w:ascii="Arial" w:eastAsia="Times New Roman" w:hAnsi="Arial" w:cs="Arial"/>
          <w:b/>
          <w:bCs/>
          <w:color w:val="0E50CB"/>
          <w:kern w:val="36"/>
          <w:sz w:val="28"/>
          <w:szCs w:val="28"/>
          <w:lang w:eastAsia="ru-RU"/>
        </w:rPr>
        <w:t>Flash</w:t>
      </w:r>
      <w:proofErr w:type="spellEnd"/>
      <w:r w:rsidRPr="00D57CD4">
        <w:rPr>
          <w:rFonts w:ascii="Arial" w:eastAsia="Times New Roman" w:hAnsi="Arial" w:cs="Arial"/>
          <w:b/>
          <w:bCs/>
          <w:color w:val="0E50CB"/>
          <w:kern w:val="36"/>
          <w:sz w:val="28"/>
          <w:szCs w:val="28"/>
          <w:lang w:eastAsia="ru-RU"/>
        </w:rPr>
        <w:t xml:space="preserve"> памяти</w:t>
      </w:r>
    </w:p>
    <w:p w:rsidR="00D57CD4" w:rsidRPr="00D57CD4" w:rsidRDefault="00D57CD4" w:rsidP="00D57CD4">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D57CD4">
        <w:rPr>
          <w:rFonts w:ascii="Arial" w:eastAsia="Times New Roman" w:hAnsi="Arial" w:cs="Arial"/>
          <w:color w:val="000000"/>
          <w:sz w:val="20"/>
          <w:szCs w:val="20"/>
          <w:lang w:eastAsia="ru-RU"/>
        </w:rPr>
        <w:t xml:space="preserve">Если рассмотреть системную архитектуру МК STM32, не трудно заметить, что ядро Cortex-M3 связано с внутренней </w:t>
      </w:r>
      <w:proofErr w:type="spellStart"/>
      <w:r w:rsidRPr="00D57CD4">
        <w:rPr>
          <w:rFonts w:ascii="Arial" w:eastAsia="Times New Roman" w:hAnsi="Arial" w:cs="Arial"/>
          <w:color w:val="000000"/>
          <w:sz w:val="20"/>
          <w:szCs w:val="20"/>
          <w:lang w:eastAsia="ru-RU"/>
        </w:rPr>
        <w:t>Flash</w:t>
      </w:r>
      <w:proofErr w:type="spellEnd"/>
      <w:r w:rsidRPr="00D57CD4">
        <w:rPr>
          <w:rFonts w:ascii="Arial" w:eastAsia="Times New Roman" w:hAnsi="Arial" w:cs="Arial"/>
          <w:color w:val="000000"/>
          <w:sz w:val="20"/>
          <w:szCs w:val="20"/>
          <w:lang w:eastAsia="ru-RU"/>
        </w:rPr>
        <w:t xml:space="preserve"> памятью посредством отдельной шины инструкций </w:t>
      </w:r>
      <w:proofErr w:type="spellStart"/>
      <w:r w:rsidRPr="00D57CD4">
        <w:rPr>
          <w:rFonts w:ascii="Arial" w:eastAsia="Times New Roman" w:hAnsi="Arial" w:cs="Arial"/>
          <w:color w:val="000000"/>
          <w:sz w:val="20"/>
          <w:szCs w:val="20"/>
          <w:lang w:eastAsia="ru-RU"/>
        </w:rPr>
        <w:t>I-Bus</w:t>
      </w:r>
      <w:proofErr w:type="spellEnd"/>
      <w:r w:rsidRPr="00D57CD4">
        <w:rPr>
          <w:rFonts w:ascii="Arial" w:eastAsia="Times New Roman" w:hAnsi="Arial" w:cs="Arial"/>
          <w:color w:val="000000"/>
          <w:sz w:val="20"/>
          <w:szCs w:val="20"/>
          <w:lang w:eastAsia="ru-RU"/>
        </w:rPr>
        <w:t xml:space="preserve">. Данная шина работает на той же частоте, что и ЦПУ, поэтому, после активизации ФАПЧ ядро будет пытаться работать с ней с максимальным быстродействием (72 МГц). Поскольку, большинство операций ЦПУ </w:t>
      </w:r>
      <w:proofErr w:type="spellStart"/>
      <w:r w:rsidRPr="00D57CD4">
        <w:rPr>
          <w:rFonts w:ascii="Arial" w:eastAsia="Times New Roman" w:hAnsi="Arial" w:cs="Arial"/>
          <w:color w:val="000000"/>
          <w:sz w:val="20"/>
          <w:szCs w:val="20"/>
          <w:lang w:eastAsia="ru-RU"/>
        </w:rPr>
        <w:t>Cortex</w:t>
      </w:r>
      <w:proofErr w:type="spellEnd"/>
      <w:r w:rsidRPr="00D57CD4">
        <w:rPr>
          <w:rFonts w:ascii="Arial" w:eastAsia="Times New Roman" w:hAnsi="Arial" w:cs="Arial"/>
          <w:color w:val="000000"/>
          <w:sz w:val="20"/>
          <w:szCs w:val="20"/>
          <w:lang w:eastAsia="ru-RU"/>
        </w:rPr>
        <w:t xml:space="preserve"> выполняет за один период синхронизации, то доступ к </w:t>
      </w:r>
      <w:proofErr w:type="spellStart"/>
      <w:r w:rsidRPr="00D57CD4">
        <w:rPr>
          <w:rFonts w:ascii="Arial" w:eastAsia="Times New Roman" w:hAnsi="Arial" w:cs="Arial"/>
          <w:color w:val="000000"/>
          <w:sz w:val="20"/>
          <w:szCs w:val="20"/>
          <w:lang w:eastAsia="ru-RU"/>
        </w:rPr>
        <w:t>Flash</w:t>
      </w:r>
      <w:proofErr w:type="spellEnd"/>
      <w:r w:rsidRPr="00D57CD4">
        <w:rPr>
          <w:rFonts w:ascii="Arial" w:eastAsia="Times New Roman" w:hAnsi="Arial" w:cs="Arial"/>
          <w:color w:val="000000"/>
          <w:sz w:val="20"/>
          <w:szCs w:val="20"/>
          <w:lang w:eastAsia="ru-RU"/>
        </w:rPr>
        <w:t xml:space="preserve"> памяти будет осуществляться каждые 1.3 нс. Сразу после запуска МК STM32 синхронизируется внутренним генератором частоты 8МГц, поэтому, проблем с доступом к </w:t>
      </w:r>
      <w:proofErr w:type="spellStart"/>
      <w:r w:rsidRPr="00D57CD4">
        <w:rPr>
          <w:rFonts w:ascii="Arial" w:eastAsia="Times New Roman" w:hAnsi="Arial" w:cs="Arial"/>
          <w:color w:val="000000"/>
          <w:sz w:val="20"/>
          <w:szCs w:val="20"/>
          <w:lang w:eastAsia="ru-RU"/>
        </w:rPr>
        <w:t>Flash</w:t>
      </w:r>
      <w:proofErr w:type="spellEnd"/>
      <w:r w:rsidRPr="00D57CD4">
        <w:rPr>
          <w:rFonts w:ascii="Arial" w:eastAsia="Times New Roman" w:hAnsi="Arial" w:cs="Arial"/>
          <w:color w:val="000000"/>
          <w:sz w:val="20"/>
          <w:szCs w:val="20"/>
          <w:lang w:eastAsia="ru-RU"/>
        </w:rPr>
        <w:t xml:space="preserve"> памяти на этом этапе еще нет. Однако сразу после активизации блока ФАПЧ и выбора его в качестве источника синхронизации время доступа к </w:t>
      </w:r>
      <w:proofErr w:type="spellStart"/>
      <w:r w:rsidRPr="00D57CD4">
        <w:rPr>
          <w:rFonts w:ascii="Arial" w:eastAsia="Times New Roman" w:hAnsi="Arial" w:cs="Arial"/>
          <w:color w:val="000000"/>
          <w:sz w:val="20"/>
          <w:szCs w:val="20"/>
          <w:lang w:eastAsia="ru-RU"/>
        </w:rPr>
        <w:t>Flash</w:t>
      </w:r>
      <w:proofErr w:type="spellEnd"/>
      <w:r w:rsidRPr="00D57CD4">
        <w:rPr>
          <w:rFonts w:ascii="Arial" w:eastAsia="Times New Roman" w:hAnsi="Arial" w:cs="Arial"/>
          <w:color w:val="000000"/>
          <w:sz w:val="20"/>
          <w:szCs w:val="20"/>
          <w:lang w:eastAsia="ru-RU"/>
        </w:rPr>
        <w:t xml:space="preserve"> памяти окажется слишком большим (35 нс), чтобы ЦПУ </w:t>
      </w:r>
      <w:proofErr w:type="spellStart"/>
      <w:r w:rsidRPr="00D57CD4">
        <w:rPr>
          <w:rFonts w:ascii="Arial" w:eastAsia="Times New Roman" w:hAnsi="Arial" w:cs="Arial"/>
          <w:color w:val="000000"/>
          <w:sz w:val="20"/>
          <w:szCs w:val="20"/>
          <w:lang w:eastAsia="ru-RU"/>
        </w:rPr>
        <w:t>Cortex</w:t>
      </w:r>
      <w:proofErr w:type="spellEnd"/>
      <w:r w:rsidRPr="00D57CD4">
        <w:rPr>
          <w:rFonts w:ascii="Arial" w:eastAsia="Times New Roman" w:hAnsi="Arial" w:cs="Arial"/>
          <w:color w:val="000000"/>
          <w:sz w:val="20"/>
          <w:szCs w:val="20"/>
          <w:lang w:eastAsia="ru-RU"/>
        </w:rPr>
        <w:t xml:space="preserve"> могло работать с максимальным быстродействием. Чтобы ЦПУ могло работать на частоте 72 МГц без состояний ожидания в цикле доступа, у </w:t>
      </w:r>
      <w:proofErr w:type="spellStart"/>
      <w:r w:rsidRPr="00D57CD4">
        <w:rPr>
          <w:rFonts w:ascii="Arial" w:eastAsia="Times New Roman" w:hAnsi="Arial" w:cs="Arial"/>
          <w:color w:val="000000"/>
          <w:sz w:val="20"/>
          <w:szCs w:val="20"/>
          <w:lang w:eastAsia="ru-RU"/>
        </w:rPr>
        <w:t>Flash</w:t>
      </w:r>
      <w:proofErr w:type="spellEnd"/>
      <w:r w:rsidRPr="00D57CD4">
        <w:rPr>
          <w:rFonts w:ascii="Arial" w:eastAsia="Times New Roman" w:hAnsi="Arial" w:cs="Arial"/>
          <w:color w:val="000000"/>
          <w:sz w:val="20"/>
          <w:szCs w:val="20"/>
          <w:lang w:eastAsia="ru-RU"/>
        </w:rPr>
        <w:t xml:space="preserve"> памяти предусмотрен буфер упреждающей выборки, состоящий из двух 64-битных буферов. Каждый из этих буферов отвечает за считывание 64-битного слова из </w:t>
      </w:r>
      <w:proofErr w:type="spellStart"/>
      <w:r w:rsidRPr="00D57CD4">
        <w:rPr>
          <w:rFonts w:ascii="Arial" w:eastAsia="Times New Roman" w:hAnsi="Arial" w:cs="Arial"/>
          <w:color w:val="000000"/>
          <w:sz w:val="20"/>
          <w:szCs w:val="20"/>
          <w:lang w:eastAsia="ru-RU"/>
        </w:rPr>
        <w:t>Flash</w:t>
      </w:r>
      <w:proofErr w:type="spellEnd"/>
      <w:r w:rsidRPr="00D57CD4">
        <w:rPr>
          <w:rFonts w:ascii="Arial" w:eastAsia="Times New Roman" w:hAnsi="Arial" w:cs="Arial"/>
          <w:color w:val="000000"/>
          <w:sz w:val="20"/>
          <w:szCs w:val="20"/>
          <w:lang w:eastAsia="ru-RU"/>
        </w:rPr>
        <w:t xml:space="preserve"> памяти и дальнейшую передачу 16- или 32-битных инструкций в ЦПУ </w:t>
      </w:r>
      <w:proofErr w:type="spellStart"/>
      <w:r w:rsidRPr="00D57CD4">
        <w:rPr>
          <w:rFonts w:ascii="Arial" w:eastAsia="Times New Roman" w:hAnsi="Arial" w:cs="Arial"/>
          <w:color w:val="000000"/>
          <w:sz w:val="20"/>
          <w:szCs w:val="20"/>
          <w:lang w:eastAsia="ru-RU"/>
        </w:rPr>
        <w:t>Cortex</w:t>
      </w:r>
      <w:proofErr w:type="spellEnd"/>
      <w:r w:rsidRPr="00D57CD4">
        <w:rPr>
          <w:rFonts w:ascii="Arial" w:eastAsia="Times New Roman" w:hAnsi="Arial" w:cs="Arial"/>
          <w:color w:val="000000"/>
          <w:sz w:val="20"/>
          <w:szCs w:val="20"/>
          <w:lang w:eastAsia="ru-RU"/>
        </w:rPr>
        <w:t xml:space="preserve">. Данный способ хорошо совместим с инструкциями условного перехода набора инструкций Thumb-2 и предсказанием переходов на конвейере </w:t>
      </w:r>
      <w:proofErr w:type="spellStart"/>
      <w:r w:rsidRPr="00D57CD4">
        <w:rPr>
          <w:rFonts w:ascii="Arial" w:eastAsia="Times New Roman" w:hAnsi="Arial" w:cs="Arial"/>
          <w:color w:val="000000"/>
          <w:sz w:val="20"/>
          <w:szCs w:val="20"/>
          <w:lang w:eastAsia="ru-RU"/>
        </w:rPr>
        <w:t>Cortex</w:t>
      </w:r>
      <w:proofErr w:type="spellEnd"/>
      <w:r w:rsidRPr="00D57CD4">
        <w:rPr>
          <w:rFonts w:ascii="Arial" w:eastAsia="Times New Roman" w:hAnsi="Arial" w:cs="Arial"/>
          <w:color w:val="000000"/>
          <w:sz w:val="20"/>
          <w:szCs w:val="20"/>
          <w:lang w:eastAsia="ru-RU"/>
        </w:rPr>
        <w:t xml:space="preserve">. В ходе нормального функционирования МК, программисту не следует выполнять каких-либо особых действий с буфером </w:t>
      </w:r>
      <w:proofErr w:type="spellStart"/>
      <w:r w:rsidRPr="00D57CD4">
        <w:rPr>
          <w:rFonts w:ascii="Arial" w:eastAsia="Times New Roman" w:hAnsi="Arial" w:cs="Arial"/>
          <w:color w:val="000000"/>
          <w:sz w:val="20"/>
          <w:szCs w:val="20"/>
          <w:lang w:eastAsia="ru-RU"/>
        </w:rPr>
        <w:t>Flash</w:t>
      </w:r>
      <w:proofErr w:type="spellEnd"/>
      <w:r w:rsidRPr="00D57CD4">
        <w:rPr>
          <w:rFonts w:ascii="Arial" w:eastAsia="Times New Roman" w:hAnsi="Arial" w:cs="Arial"/>
          <w:color w:val="000000"/>
          <w:sz w:val="20"/>
          <w:szCs w:val="20"/>
          <w:lang w:eastAsia="ru-RU"/>
        </w:rPr>
        <w:t xml:space="preserve"> памяти. </w:t>
      </w:r>
      <w:r w:rsidRPr="00D57CD4">
        <w:rPr>
          <w:rFonts w:ascii="Arial" w:eastAsia="Times New Roman" w:hAnsi="Arial" w:cs="Arial"/>
          <w:color w:val="000000"/>
          <w:sz w:val="20"/>
          <w:szCs w:val="20"/>
          <w:lang w:eastAsia="ru-RU"/>
        </w:rPr>
        <w:lastRenderedPageBreak/>
        <w:t xml:space="preserve">Однако перед выбором ФАПЧ в качестве основного источника синхронизации необходимо убедиться, что буфер </w:t>
      </w:r>
      <w:proofErr w:type="spellStart"/>
      <w:r w:rsidRPr="00D57CD4">
        <w:rPr>
          <w:rFonts w:ascii="Arial" w:eastAsia="Times New Roman" w:hAnsi="Arial" w:cs="Arial"/>
          <w:color w:val="000000"/>
          <w:sz w:val="20"/>
          <w:szCs w:val="20"/>
          <w:lang w:eastAsia="ru-RU"/>
        </w:rPr>
        <w:t>Flash</w:t>
      </w:r>
      <w:proofErr w:type="spellEnd"/>
      <w:r w:rsidRPr="00D57CD4">
        <w:rPr>
          <w:rFonts w:ascii="Arial" w:eastAsia="Times New Roman" w:hAnsi="Arial" w:cs="Arial"/>
          <w:color w:val="000000"/>
          <w:sz w:val="20"/>
          <w:szCs w:val="20"/>
          <w:lang w:eastAsia="ru-RU"/>
        </w:rPr>
        <w:t xml:space="preserve"> памяти активен. Управление буфером осуществляется через регистр управления доступом к </w:t>
      </w:r>
      <w:proofErr w:type="spellStart"/>
      <w:r w:rsidRPr="00D57CD4">
        <w:rPr>
          <w:rFonts w:ascii="Arial" w:eastAsia="Times New Roman" w:hAnsi="Arial" w:cs="Arial"/>
          <w:color w:val="000000"/>
          <w:sz w:val="20"/>
          <w:szCs w:val="20"/>
          <w:lang w:eastAsia="ru-RU"/>
        </w:rPr>
        <w:t>Flash</w:t>
      </w:r>
      <w:proofErr w:type="spellEnd"/>
      <w:r w:rsidRPr="00D57CD4">
        <w:rPr>
          <w:rFonts w:ascii="Arial" w:eastAsia="Times New Roman" w:hAnsi="Arial" w:cs="Arial"/>
          <w:color w:val="000000"/>
          <w:sz w:val="20"/>
          <w:szCs w:val="20"/>
          <w:lang w:eastAsia="ru-RU"/>
        </w:rPr>
        <w:t xml:space="preserve"> памяти. Помимо активизации буфера, также необходимо задать количество состояний ожидания, которое необходимо буферу предварительной выборки для считывания 8 байт инструкций из </w:t>
      </w:r>
      <w:proofErr w:type="spellStart"/>
      <w:r w:rsidRPr="00D57CD4">
        <w:rPr>
          <w:rFonts w:ascii="Arial" w:eastAsia="Times New Roman" w:hAnsi="Arial" w:cs="Arial"/>
          <w:color w:val="000000"/>
          <w:sz w:val="20"/>
          <w:szCs w:val="20"/>
          <w:lang w:eastAsia="ru-RU"/>
        </w:rPr>
        <w:t>Flash</w:t>
      </w:r>
      <w:proofErr w:type="spellEnd"/>
      <w:r w:rsidRPr="00D57CD4">
        <w:rPr>
          <w:rFonts w:ascii="Arial" w:eastAsia="Times New Roman" w:hAnsi="Arial" w:cs="Arial"/>
          <w:color w:val="000000"/>
          <w:sz w:val="20"/>
          <w:szCs w:val="20"/>
          <w:lang w:eastAsia="ru-RU"/>
        </w:rPr>
        <w:t xml:space="preserve"> памяти. Задержка выбирается следующим образом:</w:t>
      </w:r>
    </w:p>
    <w:p w:rsidR="00D57CD4" w:rsidRPr="00D57CD4" w:rsidRDefault="00D57CD4" w:rsidP="00D57CD4">
      <w:pPr>
        <w:spacing w:after="0" w:line="240" w:lineRule="auto"/>
        <w:ind w:left="720"/>
        <w:rPr>
          <w:rFonts w:ascii="Arial" w:eastAsia="Times New Roman" w:hAnsi="Arial" w:cs="Arial"/>
          <w:color w:val="000000"/>
          <w:sz w:val="20"/>
          <w:szCs w:val="20"/>
          <w:lang w:eastAsia="ru-RU"/>
        </w:rPr>
      </w:pPr>
      <w:r w:rsidRPr="00D57CD4">
        <w:rPr>
          <w:rFonts w:ascii="Arial" w:eastAsia="Times New Roman" w:hAnsi="Arial" w:cs="Arial"/>
          <w:color w:val="000000"/>
          <w:sz w:val="20"/>
          <w:szCs w:val="20"/>
          <w:lang w:eastAsia="ru-RU"/>
        </w:rPr>
        <w:t xml:space="preserve">0&lt; SYSCLK &lt;24МГц 0 состояний ожидания </w:t>
      </w:r>
    </w:p>
    <w:p w:rsidR="00D57CD4" w:rsidRPr="00D57CD4" w:rsidRDefault="00D57CD4" w:rsidP="00D57CD4">
      <w:pPr>
        <w:spacing w:after="0" w:line="240" w:lineRule="auto"/>
        <w:ind w:left="720"/>
        <w:rPr>
          <w:rFonts w:ascii="Arial" w:eastAsia="Times New Roman" w:hAnsi="Arial" w:cs="Arial"/>
          <w:color w:val="000000"/>
          <w:sz w:val="20"/>
          <w:szCs w:val="20"/>
          <w:lang w:eastAsia="ru-RU"/>
        </w:rPr>
      </w:pPr>
      <w:r w:rsidRPr="00D57CD4">
        <w:rPr>
          <w:rFonts w:ascii="Arial" w:eastAsia="Times New Roman" w:hAnsi="Arial" w:cs="Arial"/>
          <w:color w:val="000000"/>
          <w:sz w:val="20"/>
          <w:szCs w:val="20"/>
          <w:lang w:eastAsia="ru-RU"/>
        </w:rPr>
        <w:t xml:space="preserve">24&lt; SYSCLK &lt;48МГц 1 состояние ожидания </w:t>
      </w:r>
    </w:p>
    <w:p w:rsidR="00D57CD4" w:rsidRPr="00D57CD4" w:rsidRDefault="00D57CD4" w:rsidP="00D57CD4">
      <w:pPr>
        <w:spacing w:after="0" w:line="240" w:lineRule="auto"/>
        <w:ind w:left="720"/>
        <w:rPr>
          <w:rFonts w:ascii="Arial" w:eastAsia="Times New Roman" w:hAnsi="Arial" w:cs="Arial"/>
          <w:color w:val="000000"/>
          <w:sz w:val="20"/>
          <w:szCs w:val="20"/>
          <w:lang w:eastAsia="ru-RU"/>
        </w:rPr>
      </w:pPr>
      <w:r w:rsidRPr="00D57CD4">
        <w:rPr>
          <w:rFonts w:ascii="Arial" w:eastAsia="Times New Roman" w:hAnsi="Arial" w:cs="Arial"/>
          <w:color w:val="000000"/>
          <w:sz w:val="20"/>
          <w:szCs w:val="20"/>
          <w:lang w:eastAsia="ru-RU"/>
        </w:rPr>
        <w:t xml:space="preserve">48&lt;SYSCLK &lt;72 МГц 2 состояния ожидания </w:t>
      </w:r>
    </w:p>
    <w:p w:rsidR="00D57CD4" w:rsidRPr="00D57CD4" w:rsidRDefault="00D57CD4" w:rsidP="00D57CD4">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D57CD4">
        <w:rPr>
          <w:rFonts w:ascii="Arial" w:eastAsia="Times New Roman" w:hAnsi="Arial" w:cs="Arial"/>
          <w:color w:val="000000"/>
          <w:sz w:val="20"/>
          <w:szCs w:val="20"/>
          <w:lang w:eastAsia="ru-RU"/>
        </w:rPr>
        <w:t xml:space="preserve">Данные состояния ожидания действуют между буфером предварительной выборки и </w:t>
      </w:r>
      <w:proofErr w:type="spellStart"/>
      <w:r w:rsidRPr="00D57CD4">
        <w:rPr>
          <w:rFonts w:ascii="Arial" w:eastAsia="Times New Roman" w:hAnsi="Arial" w:cs="Arial"/>
          <w:color w:val="000000"/>
          <w:sz w:val="20"/>
          <w:szCs w:val="20"/>
          <w:lang w:eastAsia="ru-RU"/>
        </w:rPr>
        <w:t>Flash</w:t>
      </w:r>
      <w:proofErr w:type="spellEnd"/>
      <w:r w:rsidRPr="00D57CD4">
        <w:rPr>
          <w:rFonts w:ascii="Arial" w:eastAsia="Times New Roman" w:hAnsi="Arial" w:cs="Arial"/>
          <w:color w:val="000000"/>
          <w:sz w:val="20"/>
          <w:szCs w:val="20"/>
          <w:lang w:eastAsia="ru-RU"/>
        </w:rPr>
        <w:t xml:space="preserve"> памятью и не оказывают влияния на ЦПУ </w:t>
      </w:r>
      <w:proofErr w:type="spellStart"/>
      <w:r w:rsidRPr="00D57CD4">
        <w:rPr>
          <w:rFonts w:ascii="Arial" w:eastAsia="Times New Roman" w:hAnsi="Arial" w:cs="Arial"/>
          <w:color w:val="000000"/>
          <w:sz w:val="20"/>
          <w:szCs w:val="20"/>
          <w:lang w:eastAsia="ru-RU"/>
        </w:rPr>
        <w:t>Cortex</w:t>
      </w:r>
      <w:proofErr w:type="spellEnd"/>
      <w:r w:rsidRPr="00D57CD4">
        <w:rPr>
          <w:rFonts w:ascii="Arial" w:eastAsia="Times New Roman" w:hAnsi="Arial" w:cs="Arial"/>
          <w:color w:val="000000"/>
          <w:sz w:val="20"/>
          <w:szCs w:val="20"/>
          <w:lang w:eastAsia="ru-RU"/>
        </w:rPr>
        <w:t>. После выполнения ЦПУ инструкции из первой части буфера, вторая его часть загружается, таким образом, чтобы выполнение кода осуществлялось непрерывно с оптимальным быстродействием.</w:t>
      </w:r>
    </w:p>
    <w:p w:rsidR="00D57CD4" w:rsidRPr="00D57CD4" w:rsidRDefault="00D57CD4" w:rsidP="00D57CD4">
      <w:pPr>
        <w:spacing w:before="100" w:beforeAutospacing="1" w:after="100" w:afterAutospacing="1" w:line="468" w:lineRule="atLeast"/>
        <w:jc w:val="center"/>
        <w:outlineLvl w:val="0"/>
        <w:rPr>
          <w:rFonts w:ascii="Arial" w:eastAsia="Times New Roman" w:hAnsi="Arial" w:cs="Arial"/>
          <w:b/>
          <w:bCs/>
          <w:color w:val="0E50CB"/>
          <w:kern w:val="36"/>
          <w:sz w:val="28"/>
          <w:szCs w:val="28"/>
          <w:lang w:eastAsia="ru-RU"/>
        </w:rPr>
      </w:pPr>
      <w:r w:rsidRPr="00D57CD4">
        <w:rPr>
          <w:rFonts w:ascii="Arial" w:eastAsia="Times New Roman" w:hAnsi="Arial" w:cs="Arial"/>
          <w:b/>
          <w:bCs/>
          <w:color w:val="0E50CB"/>
          <w:kern w:val="36"/>
          <w:sz w:val="28"/>
          <w:szCs w:val="28"/>
          <w:lang w:eastAsia="ru-RU"/>
        </w:rPr>
        <w:t>4.2.3. Прямой доступ к памяти</w:t>
      </w:r>
    </w:p>
    <w:p w:rsidR="00D57CD4" w:rsidRPr="00D57CD4" w:rsidRDefault="00D57CD4" w:rsidP="00D57CD4">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D57CD4">
        <w:rPr>
          <w:rFonts w:ascii="Arial" w:eastAsia="Times New Roman" w:hAnsi="Arial" w:cs="Arial"/>
          <w:color w:val="000000"/>
          <w:sz w:val="20"/>
          <w:szCs w:val="20"/>
          <w:lang w:eastAsia="ru-RU"/>
        </w:rPr>
        <w:t xml:space="preserve">Передача данных между УВВ и внутренним статическим ОЗУ может осуществляться, как при участии ЦПУ </w:t>
      </w:r>
      <w:proofErr w:type="spellStart"/>
      <w:r w:rsidRPr="00D57CD4">
        <w:rPr>
          <w:rFonts w:ascii="Arial" w:eastAsia="Times New Roman" w:hAnsi="Arial" w:cs="Arial"/>
          <w:color w:val="000000"/>
          <w:sz w:val="20"/>
          <w:szCs w:val="20"/>
          <w:lang w:eastAsia="ru-RU"/>
        </w:rPr>
        <w:t>Cortex</w:t>
      </w:r>
      <w:proofErr w:type="spellEnd"/>
      <w:r w:rsidRPr="00D57CD4">
        <w:rPr>
          <w:rFonts w:ascii="Arial" w:eastAsia="Times New Roman" w:hAnsi="Arial" w:cs="Arial"/>
          <w:color w:val="000000"/>
          <w:sz w:val="20"/>
          <w:szCs w:val="20"/>
          <w:lang w:eastAsia="ru-RU"/>
        </w:rPr>
        <w:t xml:space="preserve">, так и автоматически под управлением встроенного блока ПДП. Блок ПДП микроконтроллеров STM32 имеет семь раздельно настраиваемых каналов, позволяющие автоматически передавать данных из памяти в память, из УВВ в память, из памяти в УВВ и из УВВ в УВВ. Передача память-память выполняется с максимально-возможным для канала ПДП быстродействием. Если же в передаче данных участвует УВВ, то блок ПДП </w:t>
      </w:r>
      <w:proofErr w:type="gramStart"/>
      <w:r w:rsidRPr="00D57CD4">
        <w:rPr>
          <w:rFonts w:ascii="Arial" w:eastAsia="Times New Roman" w:hAnsi="Arial" w:cs="Arial"/>
          <w:color w:val="000000"/>
          <w:sz w:val="20"/>
          <w:szCs w:val="20"/>
          <w:lang w:eastAsia="ru-RU"/>
        </w:rPr>
        <w:t>оказывается под его управлением и передача данных</w:t>
      </w:r>
      <w:proofErr w:type="gramEnd"/>
      <w:r w:rsidRPr="00D57CD4">
        <w:rPr>
          <w:rFonts w:ascii="Arial" w:eastAsia="Times New Roman" w:hAnsi="Arial" w:cs="Arial"/>
          <w:color w:val="000000"/>
          <w:sz w:val="20"/>
          <w:szCs w:val="20"/>
          <w:lang w:eastAsia="ru-RU"/>
        </w:rPr>
        <w:t xml:space="preserve"> будет происходить по запросу УВВ в любом из направлений. Помимо передачи блоков данных, каждый блок ПДП может непрерывно передавать данные в кольцевой буфер. Поскольку встроенные коммуникационные УВВ вообще не оснащены буферами FIFO, то каналы ПДП могут использоваться для передачи данных между УВВ и буферами в статическом ОЗУ. Блок ПДП был специально разработан под особенности МК STM32 и оптимизирован под частую передачу коротких потоков данных, что типично для микроконтроллерных применений.</w:t>
      </w:r>
    </w:p>
    <w:p w:rsidR="00D57CD4" w:rsidRPr="00D57CD4" w:rsidRDefault="00D57CD4" w:rsidP="00D57CD4">
      <w:pPr>
        <w:spacing w:before="100" w:beforeAutospacing="1" w:after="100" w:afterAutospacing="1" w:line="240" w:lineRule="auto"/>
        <w:jc w:val="center"/>
        <w:rPr>
          <w:rFonts w:ascii="Arial" w:eastAsia="Times New Roman" w:hAnsi="Arial" w:cs="Arial"/>
          <w:b/>
          <w:bCs/>
          <w:color w:val="000000"/>
          <w:sz w:val="20"/>
          <w:szCs w:val="20"/>
          <w:lang w:eastAsia="ru-RU"/>
        </w:rPr>
      </w:pPr>
      <w:r>
        <w:rPr>
          <w:rFonts w:ascii="Arial" w:eastAsia="Times New Roman" w:hAnsi="Arial" w:cs="Arial"/>
          <w:b/>
          <w:bCs/>
          <w:noProof/>
          <w:color w:val="000000"/>
          <w:sz w:val="20"/>
          <w:szCs w:val="20"/>
          <w:lang w:eastAsia="ru-RU"/>
        </w:rPr>
        <w:drawing>
          <wp:inline distT="0" distB="0" distL="0" distR="0">
            <wp:extent cx="5272405" cy="1412875"/>
            <wp:effectExtent l="19050" t="0" r="4445" b="0"/>
            <wp:docPr id="80" name="Рисунок 80" descr="Каждая передача память-память состоит из четырех ф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Каждая передача память-память состоит из четырех фаз"/>
                    <pic:cNvPicPr>
                      <a:picLocks noChangeAspect="1" noChangeArrowheads="1"/>
                    </pic:cNvPicPr>
                  </pic:nvPicPr>
                  <pic:blipFill>
                    <a:blip r:embed="rId165"/>
                    <a:srcRect/>
                    <a:stretch>
                      <a:fillRect/>
                    </a:stretch>
                  </pic:blipFill>
                  <pic:spPr bwMode="auto">
                    <a:xfrm>
                      <a:off x="0" y="0"/>
                      <a:ext cx="5272405" cy="1412875"/>
                    </a:xfrm>
                    <a:prstGeom prst="rect">
                      <a:avLst/>
                    </a:prstGeom>
                    <a:noFill/>
                    <a:ln w="9525">
                      <a:noFill/>
                      <a:miter lim="800000"/>
                      <a:headEnd/>
                      <a:tailEnd/>
                    </a:ln>
                  </pic:spPr>
                </pic:pic>
              </a:graphicData>
            </a:graphic>
          </wp:inline>
        </w:drawing>
      </w:r>
      <w:r w:rsidRPr="00D57CD4">
        <w:rPr>
          <w:rFonts w:ascii="Arial" w:eastAsia="Times New Roman" w:hAnsi="Arial" w:cs="Arial"/>
          <w:b/>
          <w:bCs/>
          <w:color w:val="000000"/>
          <w:sz w:val="20"/>
          <w:szCs w:val="20"/>
          <w:lang w:eastAsia="ru-RU"/>
        </w:rPr>
        <w:br/>
        <w:t>Каждая передача память-память состоит из четырех фаз. Фаза доступа к шине длится 5 циклов, а все остальные - 1 цикл</w:t>
      </w:r>
    </w:p>
    <w:p w:rsidR="00D57CD4" w:rsidRPr="00D57CD4" w:rsidRDefault="00D57CD4" w:rsidP="00D57CD4">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D57CD4">
        <w:rPr>
          <w:rFonts w:ascii="Arial" w:eastAsia="Times New Roman" w:hAnsi="Arial" w:cs="Arial"/>
          <w:color w:val="000000"/>
          <w:sz w:val="20"/>
          <w:szCs w:val="20"/>
          <w:lang w:eastAsia="ru-RU"/>
        </w:rPr>
        <w:t xml:space="preserve">Каждая передача, осуществляемая блоком ПДП, состоит из четырех фаз: фаза выборки и арбитража, фаза вычисления адреса, фаза доступа к шине и фаза подтверждения. Все фазы, кроме фазы доступа к шине, длятся 1 цикл. Фаза доступа к шине (имеет место всякий раз, когда передаются реальные данные) длится 3 цикла и необходима для передачи слова данных. Чтобы блок ПДП и ЦПУ </w:t>
      </w:r>
      <w:proofErr w:type="spellStart"/>
      <w:r w:rsidRPr="00D57CD4">
        <w:rPr>
          <w:rFonts w:ascii="Arial" w:eastAsia="Times New Roman" w:hAnsi="Arial" w:cs="Arial"/>
          <w:color w:val="000000"/>
          <w:sz w:val="20"/>
          <w:szCs w:val="20"/>
          <w:lang w:eastAsia="ru-RU"/>
        </w:rPr>
        <w:t>Cortex</w:t>
      </w:r>
      <w:proofErr w:type="spellEnd"/>
      <w:r w:rsidRPr="00D57CD4">
        <w:rPr>
          <w:rFonts w:ascii="Arial" w:eastAsia="Times New Roman" w:hAnsi="Arial" w:cs="Arial"/>
          <w:color w:val="000000"/>
          <w:sz w:val="20"/>
          <w:szCs w:val="20"/>
          <w:lang w:eastAsia="ru-RU"/>
        </w:rPr>
        <w:t xml:space="preserve"> могли работать совместно, их активность чередуется, т.о. ПДП не блокирует работу ЦПУ и наоборот. Прежде чем перейти к рассмотрению механизма чередования, необходимо упомянуть о влиянии </w:t>
      </w:r>
      <w:proofErr w:type="gramStart"/>
      <w:r w:rsidRPr="00D57CD4">
        <w:rPr>
          <w:rFonts w:ascii="Arial" w:eastAsia="Times New Roman" w:hAnsi="Arial" w:cs="Arial"/>
          <w:color w:val="000000"/>
          <w:sz w:val="20"/>
          <w:szCs w:val="20"/>
          <w:lang w:eastAsia="ru-RU"/>
        </w:rPr>
        <w:t>приоритетов на передачу</w:t>
      </w:r>
      <w:proofErr w:type="gramEnd"/>
      <w:r w:rsidRPr="00D57CD4">
        <w:rPr>
          <w:rFonts w:ascii="Arial" w:eastAsia="Times New Roman" w:hAnsi="Arial" w:cs="Arial"/>
          <w:color w:val="000000"/>
          <w:sz w:val="20"/>
          <w:szCs w:val="20"/>
          <w:lang w:eastAsia="ru-RU"/>
        </w:rPr>
        <w:t xml:space="preserve"> между различными каналами ПДП. Каждому из каналов ПДП программным способом назначается один из четырех уровней приоритета. На фазе арбитража доступ к шине получает канал с наивысшим уровнем приоритета. Если запрос на передачу отправили два блока ПДП и оба имеют одинаковый уровень приоритета, то доступ к шине получит канал с наименьшим порядковым номером.</w:t>
      </w:r>
    </w:p>
    <w:p w:rsidR="00D57CD4" w:rsidRPr="00D57CD4" w:rsidRDefault="00D57CD4" w:rsidP="00D57CD4">
      <w:pPr>
        <w:spacing w:before="100" w:beforeAutospacing="1" w:after="100" w:afterAutospacing="1" w:line="240" w:lineRule="auto"/>
        <w:jc w:val="center"/>
        <w:rPr>
          <w:rFonts w:ascii="Arial" w:eastAsia="Times New Roman" w:hAnsi="Arial" w:cs="Arial"/>
          <w:b/>
          <w:bCs/>
          <w:color w:val="000000"/>
          <w:sz w:val="20"/>
          <w:szCs w:val="20"/>
          <w:lang w:eastAsia="ru-RU"/>
        </w:rPr>
      </w:pPr>
      <w:r>
        <w:rPr>
          <w:rFonts w:ascii="Arial" w:eastAsia="Times New Roman" w:hAnsi="Arial" w:cs="Arial"/>
          <w:b/>
          <w:bCs/>
          <w:noProof/>
          <w:color w:val="000000"/>
          <w:sz w:val="20"/>
          <w:szCs w:val="20"/>
          <w:lang w:eastAsia="ru-RU"/>
        </w:rPr>
        <w:lastRenderedPageBreak/>
        <w:drawing>
          <wp:inline distT="0" distB="0" distL="0" distR="0">
            <wp:extent cx="5711825" cy="1924050"/>
            <wp:effectExtent l="19050" t="0" r="3175" b="0"/>
            <wp:docPr id="81" name="Рисунок 81" descr="Блок ПДП разработан для быстрой передачи небольших потоков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Блок ПДП разработан для быстрой передачи небольших потоков данных"/>
                    <pic:cNvPicPr>
                      <a:picLocks noChangeAspect="1" noChangeArrowheads="1"/>
                    </pic:cNvPicPr>
                  </pic:nvPicPr>
                  <pic:blipFill>
                    <a:blip r:embed="rId166"/>
                    <a:srcRect/>
                    <a:stretch>
                      <a:fillRect/>
                    </a:stretch>
                  </pic:blipFill>
                  <pic:spPr bwMode="auto">
                    <a:xfrm>
                      <a:off x="0" y="0"/>
                      <a:ext cx="5711825" cy="1924050"/>
                    </a:xfrm>
                    <a:prstGeom prst="rect">
                      <a:avLst/>
                    </a:prstGeom>
                    <a:noFill/>
                    <a:ln w="9525">
                      <a:noFill/>
                      <a:miter lim="800000"/>
                      <a:headEnd/>
                      <a:tailEnd/>
                    </a:ln>
                  </pic:spPr>
                </pic:pic>
              </a:graphicData>
            </a:graphic>
          </wp:inline>
        </w:drawing>
      </w:r>
      <w:r w:rsidRPr="00D57CD4">
        <w:rPr>
          <w:rFonts w:ascii="Arial" w:eastAsia="Times New Roman" w:hAnsi="Arial" w:cs="Arial"/>
          <w:b/>
          <w:bCs/>
          <w:color w:val="000000"/>
          <w:sz w:val="20"/>
          <w:szCs w:val="20"/>
          <w:lang w:eastAsia="ru-RU"/>
        </w:rPr>
        <w:br/>
        <w:t>Блок ПДП разработан для быстрой передачи небольших потоков данных. Потребность в такой передаче типична для небольших встраиваемых систем. Блок ПДП занимает шину только на фазе доступа к шине</w:t>
      </w:r>
    </w:p>
    <w:p w:rsidR="00D57CD4" w:rsidRPr="00D57CD4" w:rsidRDefault="00D57CD4" w:rsidP="00D57CD4">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D57CD4">
        <w:rPr>
          <w:rFonts w:ascii="Arial" w:eastAsia="Times New Roman" w:hAnsi="Arial" w:cs="Arial"/>
          <w:color w:val="000000"/>
          <w:sz w:val="20"/>
          <w:szCs w:val="20"/>
          <w:lang w:eastAsia="ru-RU"/>
        </w:rPr>
        <w:t>Блок ПДП может выполнять фазу арбитража и вычисления адреса, даже если другой канала ПДП находится на фазе доступа к шине. Как только активный канал закончит передачу данных по внутренней шине, очередной канал ПДП уже будет готов к передаче и незамедлительно приступит к ее осуществлению, когда текущая передача завершится выполнением фазы подтверждения. Таким образом, каналы ПДП позволяют не только передавать данные быстрее, чем ЦПУ. Их работа еще и тщательно чередуется, а шина занимается только на время фактической передачи данных.</w:t>
      </w:r>
    </w:p>
    <w:p w:rsidR="00D57CD4" w:rsidRPr="00D57CD4" w:rsidRDefault="00D57CD4" w:rsidP="00D57CD4">
      <w:pPr>
        <w:spacing w:before="100" w:beforeAutospacing="1" w:after="100" w:afterAutospacing="1" w:line="240" w:lineRule="auto"/>
        <w:jc w:val="center"/>
        <w:rPr>
          <w:rFonts w:ascii="Arial" w:eastAsia="Times New Roman" w:hAnsi="Arial" w:cs="Arial"/>
          <w:b/>
          <w:bCs/>
          <w:color w:val="000000"/>
          <w:sz w:val="20"/>
          <w:szCs w:val="20"/>
          <w:lang w:eastAsia="ru-RU"/>
        </w:rPr>
      </w:pPr>
      <w:r>
        <w:rPr>
          <w:rFonts w:ascii="Arial" w:eastAsia="Times New Roman" w:hAnsi="Arial" w:cs="Arial"/>
          <w:b/>
          <w:bCs/>
          <w:noProof/>
          <w:color w:val="000000"/>
          <w:sz w:val="20"/>
          <w:szCs w:val="20"/>
          <w:lang w:eastAsia="ru-RU"/>
        </w:rPr>
        <w:drawing>
          <wp:inline distT="0" distB="0" distL="0" distR="0">
            <wp:extent cx="5711825" cy="2197100"/>
            <wp:effectExtent l="19050" t="0" r="3175" b="0"/>
            <wp:docPr id="82" name="Рисунок 82" descr="На каждой фазе доступа к шине три цикла свободны для ЦП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На каждой фазе доступа к шине три цикла свободны для ЦПУ"/>
                    <pic:cNvPicPr>
                      <a:picLocks noChangeAspect="1" noChangeArrowheads="1"/>
                    </pic:cNvPicPr>
                  </pic:nvPicPr>
                  <pic:blipFill>
                    <a:blip r:embed="rId167"/>
                    <a:srcRect/>
                    <a:stretch>
                      <a:fillRect/>
                    </a:stretch>
                  </pic:blipFill>
                  <pic:spPr bwMode="auto">
                    <a:xfrm>
                      <a:off x="0" y="0"/>
                      <a:ext cx="5711825" cy="2197100"/>
                    </a:xfrm>
                    <a:prstGeom prst="rect">
                      <a:avLst/>
                    </a:prstGeom>
                    <a:noFill/>
                    <a:ln w="9525">
                      <a:noFill/>
                      <a:miter lim="800000"/>
                      <a:headEnd/>
                      <a:tailEnd/>
                    </a:ln>
                  </pic:spPr>
                </pic:pic>
              </a:graphicData>
            </a:graphic>
          </wp:inline>
        </w:drawing>
      </w:r>
      <w:r w:rsidRPr="00D57CD4">
        <w:rPr>
          <w:rFonts w:ascii="Arial" w:eastAsia="Times New Roman" w:hAnsi="Arial" w:cs="Arial"/>
          <w:b/>
          <w:bCs/>
          <w:color w:val="000000"/>
          <w:sz w:val="20"/>
          <w:szCs w:val="20"/>
          <w:lang w:eastAsia="ru-RU"/>
        </w:rPr>
        <w:br/>
        <w:t xml:space="preserve">На каждой фазе доступа к шине три цикла свободны для ЦПУ. При передачах типа память-память этим гарантируется, что ЦПУ будет выделено минимум 60% шины, даже если ПДП выполняется непрерывно. Помните, что это касается только передачи данных, а выборку инструкций ЦПУ </w:t>
      </w:r>
      <w:proofErr w:type="spellStart"/>
      <w:r w:rsidRPr="00D57CD4">
        <w:rPr>
          <w:rFonts w:ascii="Arial" w:eastAsia="Times New Roman" w:hAnsi="Arial" w:cs="Arial"/>
          <w:b/>
          <w:bCs/>
          <w:color w:val="000000"/>
          <w:sz w:val="20"/>
          <w:szCs w:val="20"/>
          <w:lang w:eastAsia="ru-RU"/>
        </w:rPr>
        <w:t>Cortex</w:t>
      </w:r>
      <w:proofErr w:type="spellEnd"/>
      <w:r w:rsidRPr="00D57CD4">
        <w:rPr>
          <w:rFonts w:ascii="Arial" w:eastAsia="Times New Roman" w:hAnsi="Arial" w:cs="Arial"/>
          <w:b/>
          <w:bCs/>
          <w:color w:val="000000"/>
          <w:sz w:val="20"/>
          <w:szCs w:val="20"/>
          <w:lang w:eastAsia="ru-RU"/>
        </w:rPr>
        <w:t xml:space="preserve"> осуществляет по отдельной шине инструкций </w:t>
      </w:r>
      <w:proofErr w:type="spellStart"/>
      <w:r w:rsidRPr="00D57CD4">
        <w:rPr>
          <w:rFonts w:ascii="Arial" w:eastAsia="Times New Roman" w:hAnsi="Arial" w:cs="Arial"/>
          <w:b/>
          <w:bCs/>
          <w:color w:val="000000"/>
          <w:sz w:val="20"/>
          <w:szCs w:val="20"/>
          <w:lang w:eastAsia="ru-RU"/>
        </w:rPr>
        <w:t>I-code</w:t>
      </w:r>
      <w:proofErr w:type="spellEnd"/>
    </w:p>
    <w:p w:rsidR="00D57CD4" w:rsidRPr="00D57CD4" w:rsidRDefault="00D57CD4" w:rsidP="00D57CD4">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D57CD4">
        <w:rPr>
          <w:rFonts w:ascii="Arial" w:eastAsia="Times New Roman" w:hAnsi="Arial" w:cs="Arial"/>
          <w:color w:val="000000"/>
          <w:sz w:val="20"/>
          <w:szCs w:val="20"/>
          <w:lang w:eastAsia="ru-RU"/>
        </w:rPr>
        <w:t xml:space="preserve">В передачах типа память-память каждый из каналов ПДП будет занимать шину данных только во время фазы доступа к шине, при этом, на передачу каждого слова данных будет затрачиваться 5 циклов. Из них один цикл - для чтения и еще один - для записи, причем данные циклы чередуются холостыми циклами, во время которых шина освобождается для ЦПУ </w:t>
      </w:r>
      <w:proofErr w:type="spellStart"/>
      <w:r w:rsidRPr="00D57CD4">
        <w:rPr>
          <w:rFonts w:ascii="Arial" w:eastAsia="Times New Roman" w:hAnsi="Arial" w:cs="Arial"/>
          <w:color w:val="000000"/>
          <w:sz w:val="20"/>
          <w:szCs w:val="20"/>
          <w:lang w:eastAsia="ru-RU"/>
        </w:rPr>
        <w:t>Cortex</w:t>
      </w:r>
      <w:proofErr w:type="spellEnd"/>
      <w:r w:rsidRPr="00D57CD4">
        <w:rPr>
          <w:rFonts w:ascii="Arial" w:eastAsia="Times New Roman" w:hAnsi="Arial" w:cs="Arial"/>
          <w:color w:val="000000"/>
          <w:sz w:val="20"/>
          <w:szCs w:val="20"/>
          <w:lang w:eastAsia="ru-RU"/>
        </w:rPr>
        <w:t xml:space="preserve">. Это означает, что блоки ПДП будут использовать не более 40% от пропускной способности шины данных даже во время непрерывной передачи данных на максимальной скорости. При передачах типа УВВ-УВВ и </w:t>
      </w:r>
      <w:proofErr w:type="spellStart"/>
      <w:r w:rsidRPr="00D57CD4">
        <w:rPr>
          <w:rFonts w:ascii="Arial" w:eastAsia="Times New Roman" w:hAnsi="Arial" w:cs="Arial"/>
          <w:color w:val="000000"/>
          <w:sz w:val="20"/>
          <w:szCs w:val="20"/>
          <w:lang w:eastAsia="ru-RU"/>
        </w:rPr>
        <w:t>УВВ-память</w:t>
      </w:r>
      <w:proofErr w:type="spellEnd"/>
      <w:r w:rsidRPr="00D57CD4">
        <w:rPr>
          <w:rFonts w:ascii="Arial" w:eastAsia="Times New Roman" w:hAnsi="Arial" w:cs="Arial"/>
          <w:color w:val="000000"/>
          <w:sz w:val="20"/>
          <w:szCs w:val="20"/>
          <w:lang w:eastAsia="ru-RU"/>
        </w:rPr>
        <w:t xml:space="preserve"> </w:t>
      </w:r>
      <w:proofErr w:type="spellStart"/>
      <w:r w:rsidRPr="00D57CD4">
        <w:rPr>
          <w:rFonts w:ascii="Arial" w:eastAsia="Times New Roman" w:hAnsi="Arial" w:cs="Arial"/>
          <w:color w:val="000000"/>
          <w:sz w:val="20"/>
          <w:szCs w:val="20"/>
          <w:lang w:eastAsia="ru-RU"/>
        </w:rPr>
        <w:t>ситуациия</w:t>
      </w:r>
      <w:proofErr w:type="spellEnd"/>
      <w:r w:rsidRPr="00D57CD4">
        <w:rPr>
          <w:rFonts w:ascii="Arial" w:eastAsia="Times New Roman" w:hAnsi="Arial" w:cs="Arial"/>
          <w:color w:val="000000"/>
          <w:sz w:val="20"/>
          <w:szCs w:val="20"/>
          <w:lang w:eastAsia="ru-RU"/>
        </w:rPr>
        <w:t xml:space="preserve"> несколько более </w:t>
      </w:r>
      <w:proofErr w:type="gramStart"/>
      <w:r w:rsidRPr="00D57CD4">
        <w:rPr>
          <w:rFonts w:ascii="Arial" w:eastAsia="Times New Roman" w:hAnsi="Arial" w:cs="Arial"/>
          <w:color w:val="000000"/>
          <w:sz w:val="20"/>
          <w:szCs w:val="20"/>
          <w:lang w:eastAsia="ru-RU"/>
        </w:rPr>
        <w:t>сложная</w:t>
      </w:r>
      <w:proofErr w:type="gramEnd"/>
      <w:r w:rsidRPr="00D57CD4">
        <w:rPr>
          <w:rFonts w:ascii="Arial" w:eastAsia="Times New Roman" w:hAnsi="Arial" w:cs="Arial"/>
          <w:color w:val="000000"/>
          <w:sz w:val="20"/>
          <w:szCs w:val="20"/>
          <w:lang w:eastAsia="ru-RU"/>
        </w:rPr>
        <w:t>.</w:t>
      </w:r>
    </w:p>
    <w:p w:rsidR="00D57CD4" w:rsidRPr="00D57CD4" w:rsidRDefault="00D57CD4" w:rsidP="00D57CD4">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D57CD4">
        <w:rPr>
          <w:rFonts w:ascii="Arial" w:eastAsia="Times New Roman" w:hAnsi="Arial" w:cs="Arial"/>
          <w:color w:val="000000"/>
          <w:sz w:val="20"/>
          <w:szCs w:val="20"/>
          <w:lang w:eastAsia="ru-RU"/>
        </w:rPr>
        <w:t xml:space="preserve">Передачи по шине AHB выполняются за два цикла на частоте синхронизации этой шины, а передачи по шине APB требуют для выполнения 2 циклов на частоте синхронизации этой шины и еще 2 цикла на частоте синхронизации шины AHB. Каждая передача блока ПДП состоит из двух периодов передачи по шине и свободного цикла. Например, передача из модуля SPI в статическое ОЗУ состоит из передачи из модуля SPI, из передачи в статическое ОЗУ и из одного свободного цикла. Следовательно, </w:t>
      </w:r>
    </w:p>
    <w:p w:rsidR="00D57CD4" w:rsidRPr="00D57CD4" w:rsidRDefault="00D57CD4" w:rsidP="00D57CD4">
      <w:pPr>
        <w:spacing w:before="100" w:beforeAutospacing="1" w:after="100" w:afterAutospacing="1" w:line="240" w:lineRule="auto"/>
        <w:ind w:left="400"/>
        <w:rPr>
          <w:rFonts w:ascii="Arial" w:eastAsia="Times New Roman" w:hAnsi="Arial" w:cs="Arial"/>
          <w:b/>
          <w:bCs/>
          <w:color w:val="000000"/>
          <w:sz w:val="20"/>
          <w:szCs w:val="20"/>
          <w:lang w:eastAsia="ru-RU"/>
        </w:rPr>
      </w:pPr>
      <w:r w:rsidRPr="00D57CD4">
        <w:rPr>
          <w:rFonts w:ascii="Arial" w:eastAsia="Times New Roman" w:hAnsi="Arial" w:cs="Arial"/>
          <w:b/>
          <w:bCs/>
          <w:color w:val="000000"/>
          <w:sz w:val="20"/>
          <w:szCs w:val="20"/>
          <w:lang w:eastAsia="ru-RU"/>
        </w:rPr>
        <w:lastRenderedPageBreak/>
        <w:t>Передача из SPI в стат. ОЗУ = Передача SPI (APB) + передача стат. ОЗУ (AHB) + свободный цикл (AHB) = (2 цикла APB + 2 цикла AHB) + 2 цикла AHB + 1 цикл AHB = 2 цикла APB + 5 циклов AHB</w:t>
      </w:r>
    </w:p>
    <w:p w:rsidR="00D57CD4" w:rsidRPr="00D57CD4" w:rsidRDefault="00D57CD4" w:rsidP="00D57CD4">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D57CD4">
        <w:rPr>
          <w:rFonts w:ascii="Arial" w:eastAsia="Times New Roman" w:hAnsi="Arial" w:cs="Arial"/>
          <w:color w:val="000000"/>
          <w:sz w:val="20"/>
          <w:szCs w:val="20"/>
          <w:lang w:eastAsia="ru-RU"/>
        </w:rPr>
        <w:t xml:space="preserve">Помните, что все это касается только передачи данных, т.к. все выборку инструкций ЦПУ </w:t>
      </w:r>
      <w:proofErr w:type="spellStart"/>
      <w:r w:rsidRPr="00D57CD4">
        <w:rPr>
          <w:rFonts w:ascii="Arial" w:eastAsia="Times New Roman" w:hAnsi="Arial" w:cs="Arial"/>
          <w:color w:val="000000"/>
          <w:sz w:val="20"/>
          <w:szCs w:val="20"/>
          <w:lang w:eastAsia="ru-RU"/>
        </w:rPr>
        <w:t>Cortex</w:t>
      </w:r>
      <w:proofErr w:type="spellEnd"/>
      <w:r w:rsidRPr="00D57CD4">
        <w:rPr>
          <w:rFonts w:ascii="Arial" w:eastAsia="Times New Roman" w:hAnsi="Arial" w:cs="Arial"/>
          <w:color w:val="000000"/>
          <w:sz w:val="20"/>
          <w:szCs w:val="20"/>
          <w:lang w:eastAsia="ru-RU"/>
        </w:rPr>
        <w:t xml:space="preserve"> осуществляет по отдельной шине </w:t>
      </w:r>
      <w:proofErr w:type="spellStart"/>
      <w:r w:rsidRPr="00D57CD4">
        <w:rPr>
          <w:rFonts w:ascii="Arial" w:eastAsia="Times New Roman" w:hAnsi="Arial" w:cs="Arial"/>
          <w:color w:val="000000"/>
          <w:sz w:val="20"/>
          <w:szCs w:val="20"/>
          <w:lang w:eastAsia="ru-RU"/>
        </w:rPr>
        <w:t>I-Bus</w:t>
      </w:r>
      <w:proofErr w:type="spellEnd"/>
      <w:r w:rsidRPr="00D57CD4">
        <w:rPr>
          <w:rFonts w:ascii="Arial" w:eastAsia="Times New Roman" w:hAnsi="Arial" w:cs="Arial"/>
          <w:color w:val="000000"/>
          <w:sz w:val="20"/>
          <w:szCs w:val="20"/>
          <w:lang w:eastAsia="ru-RU"/>
        </w:rPr>
        <w:t>.</w:t>
      </w:r>
    </w:p>
    <w:p w:rsidR="00D57CD4" w:rsidRPr="00D57CD4" w:rsidRDefault="00D57CD4" w:rsidP="00D57CD4">
      <w:pPr>
        <w:spacing w:before="100" w:beforeAutospacing="1" w:after="100" w:afterAutospacing="1" w:line="240" w:lineRule="auto"/>
        <w:jc w:val="center"/>
        <w:rPr>
          <w:rFonts w:ascii="Arial" w:eastAsia="Times New Roman" w:hAnsi="Arial" w:cs="Arial"/>
          <w:b/>
          <w:bCs/>
          <w:color w:val="000000"/>
          <w:sz w:val="20"/>
          <w:szCs w:val="20"/>
          <w:lang w:eastAsia="ru-RU"/>
        </w:rPr>
      </w:pPr>
      <w:r>
        <w:rPr>
          <w:rFonts w:ascii="Arial" w:eastAsia="Times New Roman" w:hAnsi="Arial" w:cs="Arial"/>
          <w:b/>
          <w:bCs/>
          <w:noProof/>
          <w:color w:val="000000"/>
          <w:sz w:val="20"/>
          <w:szCs w:val="20"/>
          <w:lang w:eastAsia="ru-RU"/>
        </w:rPr>
        <w:drawing>
          <wp:inline distT="0" distB="0" distL="0" distR="0">
            <wp:extent cx="1805305" cy="2078355"/>
            <wp:effectExtent l="19050" t="0" r="4445" b="0"/>
            <wp:docPr id="83" name="Рисунок 83" descr="У блока ПДП имеется семь кана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У блока ПДП имеется семь каналов"/>
                    <pic:cNvPicPr>
                      <a:picLocks noChangeAspect="1" noChangeArrowheads="1"/>
                    </pic:cNvPicPr>
                  </pic:nvPicPr>
                  <pic:blipFill>
                    <a:blip r:embed="rId168"/>
                    <a:srcRect/>
                    <a:stretch>
                      <a:fillRect/>
                    </a:stretch>
                  </pic:blipFill>
                  <pic:spPr bwMode="auto">
                    <a:xfrm>
                      <a:off x="0" y="0"/>
                      <a:ext cx="1805305" cy="2078355"/>
                    </a:xfrm>
                    <a:prstGeom prst="rect">
                      <a:avLst/>
                    </a:prstGeom>
                    <a:noFill/>
                    <a:ln w="9525">
                      <a:noFill/>
                      <a:miter lim="800000"/>
                      <a:headEnd/>
                      <a:tailEnd/>
                    </a:ln>
                  </pic:spPr>
                </pic:pic>
              </a:graphicData>
            </a:graphic>
          </wp:inline>
        </w:drawing>
      </w:r>
      <w:r w:rsidRPr="00D57CD4">
        <w:rPr>
          <w:rFonts w:ascii="Arial" w:eastAsia="Times New Roman" w:hAnsi="Arial" w:cs="Arial"/>
          <w:b/>
          <w:bCs/>
          <w:color w:val="000000"/>
          <w:sz w:val="20"/>
          <w:szCs w:val="20"/>
          <w:lang w:eastAsia="ru-RU"/>
        </w:rPr>
        <w:br/>
        <w:t>У блока ПДП имеется семь каналов. Каждый канал является полностью ортогональным</w:t>
      </w:r>
    </w:p>
    <w:p w:rsidR="00D57CD4" w:rsidRPr="00D57CD4" w:rsidRDefault="00D57CD4" w:rsidP="00D57CD4">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D57CD4">
        <w:rPr>
          <w:rFonts w:ascii="Arial" w:eastAsia="Times New Roman" w:hAnsi="Arial" w:cs="Arial"/>
          <w:color w:val="000000"/>
          <w:sz w:val="20"/>
          <w:szCs w:val="20"/>
          <w:lang w:eastAsia="ru-RU"/>
        </w:rPr>
        <w:t>Очередной хорошей новостью, касающейся блока ПДП, является то, что он чрезвычайно прост в использовании. Вначале необходимо включить синхронизацию блока ПДП и вывести его из состояния сброса. Это выполняется через регистр разрешения синхронизации AHB в блоке управления сбросом и синхронизацией.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415"/>
      </w:tblGrid>
      <w:tr w:rsidR="00D57CD4" w:rsidRPr="00D57CD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RCC-&gt;AHBENR |= 0x00000001; // разрешение синхронизации блока ПДП</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ab/>
            </w:r>
          </w:p>
        </w:tc>
      </w:tr>
    </w:tbl>
    <w:p w:rsidR="00D57CD4" w:rsidRPr="00D57CD4" w:rsidRDefault="00D57CD4" w:rsidP="00D57CD4">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D57CD4">
        <w:rPr>
          <w:rFonts w:ascii="Arial" w:eastAsia="Times New Roman" w:hAnsi="Arial" w:cs="Arial"/>
          <w:color w:val="000000"/>
          <w:sz w:val="20"/>
          <w:szCs w:val="20"/>
          <w:lang w:eastAsia="ru-RU"/>
        </w:rPr>
        <w:t xml:space="preserve">После подачи питания на блок ПДП. каждый из его каналов управляется через четыре регистра. В двух регистрах хранятся адреса источника и получателя (регистр УВВ и ячейка памяти). Данные о размере передачи хранятся в регистре "количества данных", а общие характеристики </w:t>
      </w:r>
      <w:proofErr w:type="spellStart"/>
      <w:r w:rsidRPr="00D57CD4">
        <w:rPr>
          <w:rFonts w:ascii="Arial" w:eastAsia="Times New Roman" w:hAnsi="Arial" w:cs="Arial"/>
          <w:color w:val="000000"/>
          <w:sz w:val="20"/>
          <w:szCs w:val="20"/>
          <w:lang w:eastAsia="ru-RU"/>
        </w:rPr>
        <w:t>ПДП-передачи</w:t>
      </w:r>
      <w:proofErr w:type="spellEnd"/>
      <w:r w:rsidRPr="00D57CD4">
        <w:rPr>
          <w:rFonts w:ascii="Arial" w:eastAsia="Times New Roman" w:hAnsi="Arial" w:cs="Arial"/>
          <w:color w:val="000000"/>
          <w:sz w:val="20"/>
          <w:szCs w:val="20"/>
          <w:lang w:eastAsia="ru-RU"/>
        </w:rPr>
        <w:t xml:space="preserve"> задаются через регистр конфигурации.</w:t>
      </w:r>
    </w:p>
    <w:p w:rsidR="00D57CD4" w:rsidRPr="00D57CD4" w:rsidRDefault="00D57CD4" w:rsidP="00D57CD4">
      <w:pPr>
        <w:spacing w:before="100" w:beforeAutospacing="1" w:after="100" w:afterAutospacing="1" w:line="240" w:lineRule="auto"/>
        <w:jc w:val="center"/>
        <w:rPr>
          <w:rFonts w:ascii="Arial" w:eastAsia="Times New Roman" w:hAnsi="Arial" w:cs="Arial"/>
          <w:b/>
          <w:bCs/>
          <w:color w:val="000000"/>
          <w:sz w:val="20"/>
          <w:szCs w:val="20"/>
          <w:lang w:eastAsia="ru-RU"/>
        </w:rPr>
      </w:pPr>
      <w:r>
        <w:rPr>
          <w:rFonts w:ascii="Arial" w:eastAsia="Times New Roman" w:hAnsi="Arial" w:cs="Arial"/>
          <w:b/>
          <w:bCs/>
          <w:noProof/>
          <w:color w:val="000000"/>
          <w:sz w:val="20"/>
          <w:szCs w:val="20"/>
          <w:lang w:eastAsia="ru-RU"/>
        </w:rPr>
        <w:drawing>
          <wp:inline distT="0" distB="0" distL="0" distR="0">
            <wp:extent cx="2422525" cy="1662430"/>
            <wp:effectExtent l="19050" t="0" r="0" b="0"/>
            <wp:docPr id="84" name="Рисунок 84" descr="Каждый из каналов ПДП управляется через четыре регистра и поддерживает генерацию трех прерыв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Каждый из каналов ПДП управляется через четыре регистра и поддерживает генерацию трех прерываний"/>
                    <pic:cNvPicPr>
                      <a:picLocks noChangeAspect="1" noChangeArrowheads="1"/>
                    </pic:cNvPicPr>
                  </pic:nvPicPr>
                  <pic:blipFill>
                    <a:blip r:embed="rId169"/>
                    <a:srcRect/>
                    <a:stretch>
                      <a:fillRect/>
                    </a:stretch>
                  </pic:blipFill>
                  <pic:spPr bwMode="auto">
                    <a:xfrm>
                      <a:off x="0" y="0"/>
                      <a:ext cx="2422525" cy="1662430"/>
                    </a:xfrm>
                    <a:prstGeom prst="rect">
                      <a:avLst/>
                    </a:prstGeom>
                    <a:noFill/>
                    <a:ln w="9525">
                      <a:noFill/>
                      <a:miter lim="800000"/>
                      <a:headEnd/>
                      <a:tailEnd/>
                    </a:ln>
                  </pic:spPr>
                </pic:pic>
              </a:graphicData>
            </a:graphic>
          </wp:inline>
        </w:drawing>
      </w:r>
      <w:r w:rsidRPr="00D57CD4">
        <w:rPr>
          <w:rFonts w:ascii="Arial" w:eastAsia="Times New Roman" w:hAnsi="Arial" w:cs="Arial"/>
          <w:b/>
          <w:bCs/>
          <w:color w:val="000000"/>
          <w:sz w:val="20"/>
          <w:szCs w:val="20"/>
          <w:lang w:eastAsia="ru-RU"/>
        </w:rPr>
        <w:br/>
        <w:t>Каждый из каналов ПДП управляется через четыре регистра и поддерживает генерацию трех прерываний: по завершении, половинном завершении и ошибках передачи</w:t>
      </w:r>
    </w:p>
    <w:p w:rsidR="00D57CD4" w:rsidRPr="00D57CD4" w:rsidRDefault="00D57CD4" w:rsidP="00D57CD4">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D57CD4">
        <w:rPr>
          <w:rFonts w:ascii="Arial" w:eastAsia="Times New Roman" w:hAnsi="Arial" w:cs="Arial"/>
          <w:color w:val="000000"/>
          <w:sz w:val="20"/>
          <w:szCs w:val="20"/>
          <w:lang w:eastAsia="ru-RU"/>
        </w:rPr>
        <w:t xml:space="preserve">Каждому из каналов ПДП можно назначить четыре уровня приоритета: "очень высокий", "высокий", "средний" и "низкий". Размера передаваемого слова задается раздельно для памяти и УВВ. Например, мы можем передать 32-битное слово в канал ПДП (3 цикла) из памяти, а затем передать четыре 8-битных слова в регистр данных УАПП (всего потребуется 35 циклов вместо 64, если бы все данные передавали 8-битными порциями.) Также имеется возможность инкрементирования адресов памяти и УВВ. Потребность в этом может возникнуть, например, при периодической передаче данных из регистра результата АЦП в массив памяти для дальнейшей обработки. Чтобы задать в каком из направлений, память - УВВ или УВВ - память, необходимо передавать данные, предусмотрен бит направления передачи. При передачах типа память-память необходимо установить бит 14 для передачи данных между двумя буферами в статическом ОЗУ </w:t>
      </w:r>
      <w:r w:rsidRPr="00D57CD4">
        <w:rPr>
          <w:rFonts w:ascii="Arial" w:eastAsia="Times New Roman" w:hAnsi="Arial" w:cs="Arial"/>
          <w:color w:val="000000"/>
          <w:sz w:val="20"/>
          <w:szCs w:val="20"/>
          <w:lang w:eastAsia="ru-RU"/>
        </w:rPr>
        <w:lastRenderedPageBreak/>
        <w:t xml:space="preserve">на максимально-возможной скорости. Использовать каналы ПДП можно, как в режиме опроса, так и с использованием прерываний по завершению, половинному завершению и при ошибках передачи. Наконец, после завершения настройки </w:t>
      </w:r>
      <w:proofErr w:type="spellStart"/>
      <w:r w:rsidRPr="00D57CD4">
        <w:rPr>
          <w:rFonts w:ascii="Arial" w:eastAsia="Times New Roman" w:hAnsi="Arial" w:cs="Arial"/>
          <w:color w:val="000000"/>
          <w:sz w:val="20"/>
          <w:szCs w:val="20"/>
          <w:lang w:eastAsia="ru-RU"/>
        </w:rPr>
        <w:t>ПДП-передачи</w:t>
      </w:r>
      <w:proofErr w:type="spellEnd"/>
      <w:r w:rsidRPr="00D57CD4">
        <w:rPr>
          <w:rFonts w:ascii="Arial" w:eastAsia="Times New Roman" w:hAnsi="Arial" w:cs="Arial"/>
          <w:color w:val="000000"/>
          <w:sz w:val="20"/>
          <w:szCs w:val="20"/>
          <w:lang w:eastAsia="ru-RU"/>
        </w:rPr>
        <w:t>, необходимо установить бит разрешения работы канала и передача начнется. Передачу память-память можно выполнить с помощью следующего кода программы:</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415"/>
      </w:tblGrid>
      <w:tr w:rsidR="00D57CD4" w:rsidRPr="00D57CD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DMA_Channel1-&gt;CCR = 0x00007AC0;                  //настройка передачи память-память</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val="en-US" w:eastAsia="ru-RU"/>
              </w:rPr>
            </w:pPr>
            <w:r w:rsidRPr="00D57CD4">
              <w:rPr>
                <w:rFonts w:ascii="Courier New" w:eastAsia="Times New Roman" w:hAnsi="Courier New" w:cs="Courier New"/>
                <w:color w:val="000000"/>
                <w:sz w:val="20"/>
                <w:szCs w:val="20"/>
                <w:lang w:val="en-US" w:eastAsia="ru-RU"/>
              </w:rPr>
              <w:t xml:space="preserve">DMA_Channel1-&gt;CPAR = (unsigned </w:t>
            </w:r>
            <w:proofErr w:type="spellStart"/>
            <w:r w:rsidRPr="00D57CD4">
              <w:rPr>
                <w:rFonts w:ascii="Courier New" w:eastAsia="Times New Roman" w:hAnsi="Courier New" w:cs="Courier New"/>
                <w:color w:val="000000"/>
                <w:sz w:val="20"/>
                <w:szCs w:val="20"/>
                <w:lang w:val="en-US" w:eastAsia="ru-RU"/>
              </w:rPr>
              <w:t>int</w:t>
            </w:r>
            <w:proofErr w:type="spellEnd"/>
            <w:r w:rsidRPr="00D57CD4">
              <w:rPr>
                <w:rFonts w:ascii="Courier New" w:eastAsia="Times New Roman" w:hAnsi="Courier New" w:cs="Courier New"/>
                <w:color w:val="000000"/>
                <w:sz w:val="20"/>
                <w:szCs w:val="20"/>
                <w:lang w:val="en-US" w:eastAsia="ru-RU"/>
              </w:rPr>
              <w:t>)</w:t>
            </w:r>
            <w:proofErr w:type="spellStart"/>
            <w:r w:rsidRPr="00D57CD4">
              <w:rPr>
                <w:rFonts w:ascii="Courier New" w:eastAsia="Times New Roman" w:hAnsi="Courier New" w:cs="Courier New"/>
                <w:color w:val="000000"/>
                <w:sz w:val="20"/>
                <w:szCs w:val="20"/>
                <w:lang w:val="en-US" w:eastAsia="ru-RU"/>
              </w:rPr>
              <w:t>src_arry</w:t>
            </w:r>
            <w:proofErr w:type="spellEnd"/>
            <w:r w:rsidRPr="00D57CD4">
              <w:rPr>
                <w:rFonts w:ascii="Courier New" w:eastAsia="Times New Roman" w:hAnsi="Courier New" w:cs="Courier New"/>
                <w:color w:val="000000"/>
                <w:sz w:val="20"/>
                <w:szCs w:val="20"/>
                <w:lang w:val="en-US" w:eastAsia="ru-RU"/>
              </w:rPr>
              <w:t>;     //</w:t>
            </w:r>
            <w:r w:rsidRPr="00D57CD4">
              <w:rPr>
                <w:rFonts w:ascii="Courier New" w:eastAsia="Times New Roman" w:hAnsi="Courier New" w:cs="Courier New"/>
                <w:color w:val="000000"/>
                <w:sz w:val="20"/>
                <w:szCs w:val="20"/>
                <w:lang w:eastAsia="ru-RU"/>
              </w:rPr>
              <w:t>выбор</w:t>
            </w:r>
            <w:r w:rsidRPr="00D57CD4">
              <w:rPr>
                <w:rFonts w:ascii="Courier New" w:eastAsia="Times New Roman" w:hAnsi="Courier New" w:cs="Courier New"/>
                <w:color w:val="000000"/>
                <w:sz w:val="20"/>
                <w:szCs w:val="20"/>
                <w:lang w:val="en-US" w:eastAsia="ru-RU"/>
              </w:rPr>
              <w:t xml:space="preserve"> </w:t>
            </w:r>
            <w:r w:rsidRPr="00D57CD4">
              <w:rPr>
                <w:rFonts w:ascii="Courier New" w:eastAsia="Times New Roman" w:hAnsi="Courier New" w:cs="Courier New"/>
                <w:color w:val="000000"/>
                <w:sz w:val="20"/>
                <w:szCs w:val="20"/>
                <w:lang w:eastAsia="ru-RU"/>
              </w:rPr>
              <w:t>источника</w:t>
            </w:r>
            <w:r w:rsidRPr="00D57CD4">
              <w:rPr>
                <w:rFonts w:ascii="Courier New" w:eastAsia="Times New Roman" w:hAnsi="Courier New" w:cs="Courier New"/>
                <w:color w:val="000000"/>
                <w:sz w:val="20"/>
                <w:szCs w:val="20"/>
                <w:lang w:val="en-US" w:eastAsia="ru-RU"/>
              </w:rPr>
              <w:t xml:space="preserve"> </w:t>
            </w:r>
            <w:r w:rsidRPr="00D57CD4">
              <w:rPr>
                <w:rFonts w:ascii="Courier New" w:eastAsia="Times New Roman" w:hAnsi="Courier New" w:cs="Courier New"/>
                <w:color w:val="000000"/>
                <w:sz w:val="20"/>
                <w:szCs w:val="20"/>
                <w:lang w:eastAsia="ru-RU"/>
              </w:rPr>
              <w:t>и</w:t>
            </w:r>
            <w:r w:rsidRPr="00D57CD4">
              <w:rPr>
                <w:rFonts w:ascii="Courier New" w:eastAsia="Times New Roman" w:hAnsi="Courier New" w:cs="Courier New"/>
                <w:color w:val="000000"/>
                <w:sz w:val="20"/>
                <w:szCs w:val="20"/>
                <w:lang w:val="en-US" w:eastAsia="ru-RU"/>
              </w:rPr>
              <w:t xml:space="preserve"> </w:t>
            </w:r>
            <w:r w:rsidRPr="00D57CD4">
              <w:rPr>
                <w:rFonts w:ascii="Courier New" w:eastAsia="Times New Roman" w:hAnsi="Courier New" w:cs="Courier New"/>
                <w:color w:val="000000"/>
                <w:sz w:val="20"/>
                <w:szCs w:val="20"/>
                <w:lang w:eastAsia="ru-RU"/>
              </w:rPr>
              <w:t>получателя</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val="en-US" w:eastAsia="ru-RU"/>
              </w:rPr>
            </w:pPr>
            <w:r w:rsidRPr="00D57CD4">
              <w:rPr>
                <w:rFonts w:ascii="Courier New" w:eastAsia="Times New Roman" w:hAnsi="Courier New" w:cs="Courier New"/>
                <w:color w:val="000000"/>
                <w:sz w:val="20"/>
                <w:szCs w:val="20"/>
                <w:lang w:val="en-US" w:eastAsia="ru-RU"/>
              </w:rPr>
              <w:t xml:space="preserve">DMA_Channel1-&gt;CMAR = (unsigned </w:t>
            </w:r>
            <w:proofErr w:type="spellStart"/>
            <w:r w:rsidRPr="00D57CD4">
              <w:rPr>
                <w:rFonts w:ascii="Courier New" w:eastAsia="Times New Roman" w:hAnsi="Courier New" w:cs="Courier New"/>
                <w:color w:val="000000"/>
                <w:sz w:val="20"/>
                <w:szCs w:val="20"/>
                <w:lang w:val="en-US" w:eastAsia="ru-RU"/>
              </w:rPr>
              <w:t>int</w:t>
            </w:r>
            <w:proofErr w:type="spellEnd"/>
            <w:r w:rsidRPr="00D57CD4">
              <w:rPr>
                <w:rFonts w:ascii="Courier New" w:eastAsia="Times New Roman" w:hAnsi="Courier New" w:cs="Courier New"/>
                <w:color w:val="000000"/>
                <w:sz w:val="20"/>
                <w:szCs w:val="20"/>
                <w:lang w:val="en-US" w:eastAsia="ru-RU"/>
              </w:rPr>
              <w:t>)</w:t>
            </w:r>
            <w:proofErr w:type="spellStart"/>
            <w:r w:rsidRPr="00D57CD4">
              <w:rPr>
                <w:rFonts w:ascii="Courier New" w:eastAsia="Times New Roman" w:hAnsi="Courier New" w:cs="Courier New"/>
                <w:color w:val="000000"/>
                <w:sz w:val="20"/>
                <w:szCs w:val="20"/>
                <w:lang w:val="en-US" w:eastAsia="ru-RU"/>
              </w:rPr>
              <w:t>arry_dest</w:t>
            </w:r>
            <w:proofErr w:type="spellEnd"/>
            <w:r w:rsidRPr="00D57CD4">
              <w:rPr>
                <w:rFonts w:ascii="Courier New" w:eastAsia="Times New Roman" w:hAnsi="Courier New" w:cs="Courier New"/>
                <w:color w:val="000000"/>
                <w:sz w:val="20"/>
                <w:szCs w:val="20"/>
                <w:lang w:val="en-US" w:eastAsia="ru-RU"/>
              </w:rPr>
              <w:t>;</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DMA_Channel1-&gt;CNDTR = 0x000A;                     //задание размера передачи</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TIM2-&gt;CR1 = 0x00000001;                           //запуск таймера</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 xml:space="preserve">DMA_Channel1-&gt;CCR |= 0x00000001;                  //запуск </w:t>
            </w:r>
            <w:proofErr w:type="spellStart"/>
            <w:r w:rsidRPr="00D57CD4">
              <w:rPr>
                <w:rFonts w:ascii="Courier New" w:eastAsia="Times New Roman" w:hAnsi="Courier New" w:cs="Courier New"/>
                <w:color w:val="000000"/>
                <w:sz w:val="20"/>
                <w:szCs w:val="20"/>
                <w:lang w:eastAsia="ru-RU"/>
              </w:rPr>
              <w:t>ПДП-передачи</w:t>
            </w:r>
            <w:proofErr w:type="spellEnd"/>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proofErr w:type="spellStart"/>
            <w:r w:rsidRPr="00D57CD4">
              <w:rPr>
                <w:rFonts w:ascii="Courier New" w:eastAsia="Times New Roman" w:hAnsi="Courier New" w:cs="Courier New"/>
                <w:color w:val="000000"/>
                <w:sz w:val="20"/>
                <w:szCs w:val="20"/>
                <w:lang w:eastAsia="ru-RU"/>
              </w:rPr>
              <w:t>while</w:t>
            </w:r>
            <w:proofErr w:type="spellEnd"/>
            <w:r w:rsidRPr="00D57CD4">
              <w:rPr>
                <w:rFonts w:ascii="Courier New" w:eastAsia="Times New Roman" w:hAnsi="Courier New" w:cs="Courier New"/>
                <w:color w:val="000000"/>
                <w:sz w:val="20"/>
                <w:szCs w:val="20"/>
                <w:lang w:eastAsia="ru-RU"/>
              </w:rPr>
              <w:t>(!(DMA-&gt;ISR &amp; 0x0000001))                    //ожидание завершения передачи</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TIM2-&gt;CR1 = 0;                                     //остановка таймера</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TIM2-&gt;CNT = 0;                                     //сброс счетчика</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TIM2-&gt;CR1 = 1;                                     //перезапуск таймера</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proofErr w:type="spellStart"/>
            <w:r w:rsidRPr="00D57CD4">
              <w:rPr>
                <w:rFonts w:ascii="Courier New" w:eastAsia="Times New Roman" w:hAnsi="Courier New" w:cs="Courier New"/>
                <w:color w:val="000000"/>
                <w:sz w:val="20"/>
                <w:szCs w:val="20"/>
                <w:lang w:eastAsia="ru-RU"/>
              </w:rPr>
              <w:t>for</w:t>
            </w:r>
            <w:proofErr w:type="spellEnd"/>
            <w:r w:rsidRPr="00D57CD4">
              <w:rPr>
                <w:rFonts w:ascii="Courier New" w:eastAsia="Times New Roman" w:hAnsi="Courier New" w:cs="Courier New"/>
                <w:color w:val="000000"/>
                <w:sz w:val="20"/>
                <w:szCs w:val="20"/>
                <w:lang w:eastAsia="ru-RU"/>
              </w:rPr>
              <w:t>(</w:t>
            </w:r>
            <w:proofErr w:type="spellStart"/>
            <w:r w:rsidRPr="00D57CD4">
              <w:rPr>
                <w:rFonts w:ascii="Courier New" w:eastAsia="Times New Roman" w:hAnsi="Courier New" w:cs="Courier New"/>
                <w:color w:val="000000"/>
                <w:sz w:val="20"/>
                <w:szCs w:val="20"/>
                <w:lang w:eastAsia="ru-RU"/>
              </w:rPr>
              <w:t>index</w:t>
            </w:r>
            <w:proofErr w:type="spellEnd"/>
            <w:r w:rsidRPr="00D57CD4">
              <w:rPr>
                <w:rFonts w:ascii="Courier New" w:eastAsia="Times New Roman" w:hAnsi="Courier New" w:cs="Courier New"/>
                <w:color w:val="000000"/>
                <w:sz w:val="20"/>
                <w:szCs w:val="20"/>
                <w:lang w:eastAsia="ru-RU"/>
              </w:rPr>
              <w:t xml:space="preserve"> = 0;index &lt;0xA;index++)                  //повторяющиеся операции, выполняемые ЦПУ</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val="en-US" w:eastAsia="ru-RU"/>
              </w:rPr>
            </w:pPr>
            <w:r w:rsidRPr="00D57CD4">
              <w:rPr>
                <w:rFonts w:ascii="Courier New" w:eastAsia="Times New Roman" w:hAnsi="Courier New" w:cs="Courier New"/>
                <w:color w:val="000000"/>
                <w:sz w:val="20"/>
                <w:szCs w:val="20"/>
                <w:lang w:val="en-US" w:eastAsia="ru-RU"/>
              </w:rPr>
              <w:t>{</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val="en-US" w:eastAsia="ru-RU"/>
              </w:rPr>
            </w:pPr>
            <w:proofErr w:type="spellStart"/>
            <w:r w:rsidRPr="00D57CD4">
              <w:rPr>
                <w:rFonts w:ascii="Courier New" w:eastAsia="Times New Roman" w:hAnsi="Courier New" w:cs="Courier New"/>
                <w:color w:val="000000"/>
                <w:sz w:val="20"/>
                <w:szCs w:val="20"/>
                <w:lang w:val="en-US" w:eastAsia="ru-RU"/>
              </w:rPr>
              <w:t>arry_dest</w:t>
            </w:r>
            <w:proofErr w:type="spellEnd"/>
            <w:r w:rsidRPr="00D57CD4">
              <w:rPr>
                <w:rFonts w:ascii="Courier New" w:eastAsia="Times New Roman" w:hAnsi="Courier New" w:cs="Courier New"/>
                <w:color w:val="000000"/>
                <w:sz w:val="20"/>
                <w:szCs w:val="20"/>
                <w:lang w:val="en-US" w:eastAsia="ru-RU"/>
              </w:rPr>
              <w:t xml:space="preserve">[index] = </w:t>
            </w:r>
            <w:proofErr w:type="spellStart"/>
            <w:r w:rsidRPr="00D57CD4">
              <w:rPr>
                <w:rFonts w:ascii="Courier New" w:eastAsia="Times New Roman" w:hAnsi="Courier New" w:cs="Courier New"/>
                <w:color w:val="000000"/>
                <w:sz w:val="20"/>
                <w:szCs w:val="20"/>
                <w:lang w:val="en-US" w:eastAsia="ru-RU"/>
              </w:rPr>
              <w:t>arry_src</w:t>
            </w:r>
            <w:proofErr w:type="spellEnd"/>
            <w:r w:rsidRPr="00D57CD4">
              <w:rPr>
                <w:rFonts w:ascii="Courier New" w:eastAsia="Times New Roman" w:hAnsi="Courier New" w:cs="Courier New"/>
                <w:color w:val="000000"/>
                <w:sz w:val="20"/>
                <w:szCs w:val="20"/>
                <w:lang w:val="en-US" w:eastAsia="ru-RU"/>
              </w:rPr>
              <w:t>[index];</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TIM2-&gt;CR1 = 0; //остановка таймера</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ab/>
            </w:r>
          </w:p>
        </w:tc>
      </w:tr>
    </w:tbl>
    <w:p w:rsidR="00D57CD4" w:rsidRPr="00D57CD4" w:rsidRDefault="00D57CD4" w:rsidP="00D57CD4">
      <w:pPr>
        <w:spacing w:before="100" w:beforeAutospacing="1" w:after="100" w:afterAutospacing="1" w:line="240" w:lineRule="auto"/>
        <w:jc w:val="center"/>
        <w:rPr>
          <w:rFonts w:ascii="Arial" w:eastAsia="Times New Roman" w:hAnsi="Arial" w:cs="Arial"/>
          <w:b/>
          <w:bCs/>
          <w:color w:val="000000"/>
          <w:sz w:val="20"/>
          <w:szCs w:val="20"/>
          <w:lang w:eastAsia="ru-RU"/>
        </w:rPr>
      </w:pPr>
      <w:r>
        <w:rPr>
          <w:rFonts w:ascii="Arial" w:eastAsia="Times New Roman" w:hAnsi="Arial" w:cs="Arial"/>
          <w:b/>
          <w:bCs/>
          <w:noProof/>
          <w:color w:val="000000"/>
          <w:sz w:val="20"/>
          <w:szCs w:val="20"/>
          <w:lang w:eastAsia="ru-RU"/>
        </w:rPr>
        <w:drawing>
          <wp:inline distT="0" distB="0" distL="0" distR="0">
            <wp:extent cx="3289300" cy="1033145"/>
            <wp:effectExtent l="19050" t="0" r="6350" b="0"/>
            <wp:docPr id="85" name="Рисунок 85" descr="В данном коде программы демонстрируется простая передача память-памя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В данном коде программы демонстрируется простая передача память-память"/>
                    <pic:cNvPicPr>
                      <a:picLocks noChangeAspect="1" noChangeArrowheads="1"/>
                    </pic:cNvPicPr>
                  </pic:nvPicPr>
                  <pic:blipFill>
                    <a:blip r:embed="rId170"/>
                    <a:srcRect/>
                    <a:stretch>
                      <a:fillRect/>
                    </a:stretch>
                  </pic:blipFill>
                  <pic:spPr bwMode="auto">
                    <a:xfrm>
                      <a:off x="0" y="0"/>
                      <a:ext cx="3289300" cy="1033145"/>
                    </a:xfrm>
                    <a:prstGeom prst="rect">
                      <a:avLst/>
                    </a:prstGeom>
                    <a:noFill/>
                    <a:ln w="9525">
                      <a:noFill/>
                      <a:miter lim="800000"/>
                      <a:headEnd/>
                      <a:tailEnd/>
                    </a:ln>
                  </pic:spPr>
                </pic:pic>
              </a:graphicData>
            </a:graphic>
          </wp:inline>
        </w:drawing>
      </w:r>
      <w:r w:rsidRPr="00D57CD4">
        <w:rPr>
          <w:rFonts w:ascii="Arial" w:eastAsia="Times New Roman" w:hAnsi="Arial" w:cs="Arial"/>
          <w:b/>
          <w:bCs/>
          <w:color w:val="000000"/>
          <w:sz w:val="20"/>
          <w:szCs w:val="20"/>
          <w:lang w:eastAsia="ru-RU"/>
        </w:rPr>
        <w:br/>
        <w:t>В данном коде программы демонстрируется простая передача память-память. Счет количества циклов выполняется внутренним таймером</w:t>
      </w:r>
    </w:p>
    <w:p w:rsidR="00D57CD4" w:rsidRPr="00D57CD4" w:rsidRDefault="00D57CD4" w:rsidP="00D57CD4">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D57CD4">
        <w:rPr>
          <w:rFonts w:ascii="Arial" w:eastAsia="Times New Roman" w:hAnsi="Arial" w:cs="Arial"/>
          <w:color w:val="000000"/>
          <w:sz w:val="20"/>
          <w:szCs w:val="20"/>
          <w:lang w:eastAsia="ru-RU"/>
        </w:rPr>
        <w:t xml:space="preserve">В приведенном выше коде выполняется передача 10 слов данных между двумя массивами в статическом ОЗУ: вначале с использованием ПДП, а затем с использованием только ЦПУ </w:t>
      </w:r>
      <w:proofErr w:type="spellStart"/>
      <w:r w:rsidRPr="00D57CD4">
        <w:rPr>
          <w:rFonts w:ascii="Arial" w:eastAsia="Times New Roman" w:hAnsi="Arial" w:cs="Arial"/>
          <w:color w:val="000000"/>
          <w:sz w:val="20"/>
          <w:szCs w:val="20"/>
          <w:lang w:eastAsia="ru-RU"/>
        </w:rPr>
        <w:t>Cortex</w:t>
      </w:r>
      <w:proofErr w:type="spellEnd"/>
      <w:r w:rsidRPr="00D57CD4">
        <w:rPr>
          <w:rFonts w:ascii="Arial" w:eastAsia="Times New Roman" w:hAnsi="Arial" w:cs="Arial"/>
          <w:color w:val="000000"/>
          <w:sz w:val="20"/>
          <w:szCs w:val="20"/>
          <w:lang w:eastAsia="ru-RU"/>
        </w:rPr>
        <w:t>. В каждом из этих случаев, перед началом передачи запускается таймер и останавливается по завершении передачи. В данном примера блок ПДП выполняет передачу за 220 циклов, ЦПУ - за 536.</w:t>
      </w:r>
    </w:p>
    <w:p w:rsidR="00D57CD4" w:rsidRPr="00D57CD4" w:rsidRDefault="00D57CD4" w:rsidP="00D57CD4">
      <w:pPr>
        <w:spacing w:before="100" w:beforeAutospacing="1" w:after="100" w:afterAutospacing="1" w:line="240" w:lineRule="auto"/>
        <w:jc w:val="center"/>
        <w:rPr>
          <w:rFonts w:ascii="Arial" w:eastAsia="Times New Roman" w:hAnsi="Arial" w:cs="Arial"/>
          <w:b/>
          <w:bCs/>
          <w:color w:val="000000"/>
          <w:sz w:val="20"/>
          <w:szCs w:val="20"/>
          <w:lang w:eastAsia="ru-RU"/>
        </w:rPr>
      </w:pPr>
      <w:r>
        <w:rPr>
          <w:rFonts w:ascii="Arial" w:eastAsia="Times New Roman" w:hAnsi="Arial" w:cs="Arial"/>
          <w:b/>
          <w:bCs/>
          <w:noProof/>
          <w:color w:val="000000"/>
          <w:sz w:val="20"/>
          <w:szCs w:val="20"/>
          <w:lang w:eastAsia="ru-RU"/>
        </w:rPr>
        <w:lastRenderedPageBreak/>
        <w:drawing>
          <wp:inline distT="0" distB="0" distL="0" distR="0">
            <wp:extent cx="5711825" cy="2493645"/>
            <wp:effectExtent l="19050" t="0" r="3175" b="0"/>
            <wp:docPr id="86" name="Рисунок 86" descr="Каждое УВВ, которое поддерживает ПДП, связано с конкретным канал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Каждое УВВ, которое поддерживает ПДП, связано с конкретным каналом"/>
                    <pic:cNvPicPr>
                      <a:picLocks noChangeAspect="1" noChangeArrowheads="1"/>
                    </pic:cNvPicPr>
                  </pic:nvPicPr>
                  <pic:blipFill>
                    <a:blip r:embed="rId171"/>
                    <a:srcRect/>
                    <a:stretch>
                      <a:fillRect/>
                    </a:stretch>
                  </pic:blipFill>
                  <pic:spPr bwMode="auto">
                    <a:xfrm>
                      <a:off x="0" y="0"/>
                      <a:ext cx="5711825" cy="2493645"/>
                    </a:xfrm>
                    <a:prstGeom prst="rect">
                      <a:avLst/>
                    </a:prstGeom>
                    <a:noFill/>
                    <a:ln w="9525">
                      <a:noFill/>
                      <a:miter lim="800000"/>
                      <a:headEnd/>
                      <a:tailEnd/>
                    </a:ln>
                  </pic:spPr>
                </pic:pic>
              </a:graphicData>
            </a:graphic>
          </wp:inline>
        </w:drawing>
      </w:r>
      <w:r w:rsidRPr="00D57CD4">
        <w:rPr>
          <w:rFonts w:ascii="Arial" w:eastAsia="Times New Roman" w:hAnsi="Arial" w:cs="Arial"/>
          <w:b/>
          <w:bCs/>
          <w:color w:val="000000"/>
          <w:sz w:val="20"/>
          <w:szCs w:val="20"/>
          <w:lang w:eastAsia="ru-RU"/>
        </w:rPr>
        <w:br/>
        <w:t xml:space="preserve">Каждое УВВ, которое поддерживает ПДП, связано с конкретным каналом. После разрешения работы, УВВ становится контроллером потока для </w:t>
      </w:r>
      <w:proofErr w:type="spellStart"/>
      <w:r w:rsidRPr="00D57CD4">
        <w:rPr>
          <w:rFonts w:ascii="Arial" w:eastAsia="Times New Roman" w:hAnsi="Arial" w:cs="Arial"/>
          <w:b/>
          <w:bCs/>
          <w:color w:val="000000"/>
          <w:sz w:val="20"/>
          <w:szCs w:val="20"/>
          <w:lang w:eastAsia="ru-RU"/>
        </w:rPr>
        <w:t>ПДП-передачи</w:t>
      </w:r>
      <w:proofErr w:type="spellEnd"/>
      <w:r w:rsidRPr="00D57CD4">
        <w:rPr>
          <w:rFonts w:ascii="Arial" w:eastAsia="Times New Roman" w:hAnsi="Arial" w:cs="Arial"/>
          <w:b/>
          <w:bCs/>
          <w:color w:val="000000"/>
          <w:sz w:val="20"/>
          <w:szCs w:val="20"/>
          <w:lang w:eastAsia="ru-RU"/>
        </w:rPr>
        <w:t>. Благодаря этому, прием и передача данных выполняются без какого-либо участия ЦПУ</w:t>
      </w:r>
    </w:p>
    <w:p w:rsidR="00D57CD4" w:rsidRPr="00D57CD4" w:rsidRDefault="00D57CD4" w:rsidP="00D57CD4">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D57CD4">
        <w:rPr>
          <w:rFonts w:ascii="Arial" w:eastAsia="Times New Roman" w:hAnsi="Arial" w:cs="Arial"/>
          <w:color w:val="000000"/>
          <w:sz w:val="20"/>
          <w:szCs w:val="20"/>
          <w:lang w:eastAsia="ru-RU"/>
        </w:rPr>
        <w:t xml:space="preserve">Несмотря на то, что передачи типа память-память выгодно использовать для инициализации областей памяти, а также для передачи блоков данных, большую часть времени каналы ПДП будут использоваться для перемещения данных между памятью и различными УВВ. В связи с этим, каждый из каналов ПДП связан с определенной группой УВВ. Вначале, необходимо инициализировать УВВ и разрешить поддержку им ПДП. Затем, нужно настроить соответствующий канал ПДП для передачи данных по запросу </w:t>
      </w:r>
      <w:proofErr w:type="gramStart"/>
      <w:r w:rsidRPr="00D57CD4">
        <w:rPr>
          <w:rFonts w:ascii="Arial" w:eastAsia="Times New Roman" w:hAnsi="Arial" w:cs="Arial"/>
          <w:color w:val="000000"/>
          <w:sz w:val="20"/>
          <w:szCs w:val="20"/>
          <w:lang w:eastAsia="ru-RU"/>
        </w:rPr>
        <w:t>поддерживаемого</w:t>
      </w:r>
      <w:proofErr w:type="gramEnd"/>
      <w:r w:rsidRPr="00D57CD4">
        <w:rPr>
          <w:rFonts w:ascii="Arial" w:eastAsia="Times New Roman" w:hAnsi="Arial" w:cs="Arial"/>
          <w:color w:val="000000"/>
          <w:sz w:val="20"/>
          <w:szCs w:val="20"/>
          <w:lang w:eastAsia="ru-RU"/>
        </w:rPr>
        <w:t xml:space="preserve"> им УВВ. Например, более подробно рассматриваемый далее АЦП по завершении каждого преобразования помещает 10-битный результат в регистр результата преобразования. Если ПДП не использовать, то ЦПУ будет вынужден периодически обрабатывать прерывания по завершению преобразования АЦП. Если же использовать ПДП, то по окончании каждого преобразования АЦП будет генерировать запрос на </w:t>
      </w:r>
      <w:proofErr w:type="spellStart"/>
      <w:r w:rsidRPr="00D57CD4">
        <w:rPr>
          <w:rFonts w:ascii="Arial" w:eastAsia="Times New Roman" w:hAnsi="Arial" w:cs="Arial"/>
          <w:color w:val="000000"/>
          <w:sz w:val="20"/>
          <w:szCs w:val="20"/>
          <w:lang w:eastAsia="ru-RU"/>
        </w:rPr>
        <w:t>ПДП-передачу</w:t>
      </w:r>
      <w:proofErr w:type="spellEnd"/>
      <w:r w:rsidRPr="00D57CD4">
        <w:rPr>
          <w:rFonts w:ascii="Arial" w:eastAsia="Times New Roman" w:hAnsi="Arial" w:cs="Arial"/>
          <w:color w:val="000000"/>
          <w:sz w:val="20"/>
          <w:szCs w:val="20"/>
          <w:lang w:eastAsia="ru-RU"/>
        </w:rPr>
        <w:t>, а блок ПДП передаст результат преобразования АЦП в статическое ОЗУ по инкрементированному адресу. При таком подходе участие ЦПУ потребуется только для обработки подготовленного массива данных после завершения передачи последней выборки.</w:t>
      </w:r>
    </w:p>
    <w:p w:rsidR="00D57CD4" w:rsidRPr="00D57CD4" w:rsidRDefault="00D57CD4" w:rsidP="00D57CD4">
      <w:pPr>
        <w:spacing w:before="100" w:beforeAutospacing="1" w:after="100" w:afterAutospacing="1" w:line="240" w:lineRule="auto"/>
        <w:jc w:val="center"/>
        <w:rPr>
          <w:rFonts w:ascii="Arial" w:eastAsia="Times New Roman" w:hAnsi="Arial" w:cs="Arial"/>
          <w:b/>
          <w:bCs/>
          <w:color w:val="000000"/>
          <w:sz w:val="20"/>
          <w:szCs w:val="20"/>
          <w:lang w:eastAsia="ru-RU"/>
        </w:rPr>
      </w:pPr>
      <w:r>
        <w:rPr>
          <w:rFonts w:ascii="Arial" w:eastAsia="Times New Roman" w:hAnsi="Arial" w:cs="Arial"/>
          <w:b/>
          <w:bCs/>
          <w:noProof/>
          <w:color w:val="000000"/>
          <w:sz w:val="20"/>
          <w:szCs w:val="20"/>
          <w:lang w:eastAsia="ru-RU"/>
        </w:rPr>
        <w:drawing>
          <wp:inline distT="0" distB="0" distL="0" distR="0">
            <wp:extent cx="5996940" cy="3147060"/>
            <wp:effectExtent l="19050" t="0" r="3810" b="0"/>
            <wp:docPr id="87" name="Рисунок 87" descr="УВВ микроконтроллеров STM32 не содержат каких-либо буферов памя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УВВ микроконтроллеров STM32 не содержат каких-либо буферов памяти"/>
                    <pic:cNvPicPr>
                      <a:picLocks noChangeAspect="1" noChangeArrowheads="1"/>
                    </pic:cNvPicPr>
                  </pic:nvPicPr>
                  <pic:blipFill>
                    <a:blip r:embed="rId172"/>
                    <a:srcRect/>
                    <a:stretch>
                      <a:fillRect/>
                    </a:stretch>
                  </pic:blipFill>
                  <pic:spPr bwMode="auto">
                    <a:xfrm>
                      <a:off x="0" y="0"/>
                      <a:ext cx="5996940" cy="3147060"/>
                    </a:xfrm>
                    <a:prstGeom prst="rect">
                      <a:avLst/>
                    </a:prstGeom>
                    <a:noFill/>
                    <a:ln w="9525">
                      <a:noFill/>
                      <a:miter lim="800000"/>
                      <a:headEnd/>
                      <a:tailEnd/>
                    </a:ln>
                  </pic:spPr>
                </pic:pic>
              </a:graphicData>
            </a:graphic>
          </wp:inline>
        </w:drawing>
      </w:r>
      <w:r w:rsidRPr="00D57CD4">
        <w:rPr>
          <w:rFonts w:ascii="Arial" w:eastAsia="Times New Roman" w:hAnsi="Arial" w:cs="Arial"/>
          <w:b/>
          <w:bCs/>
          <w:color w:val="000000"/>
          <w:sz w:val="20"/>
          <w:szCs w:val="20"/>
          <w:lang w:eastAsia="ru-RU"/>
        </w:rPr>
        <w:br/>
        <w:t>УВВ микроконтроллеров STM32 не содержат каких-либо буферов памяти. Использование ПДП в его кольцевом режиме позволяет использовать любой объем памяти в качестве буфера УВВ. Используя прерывания по половинному и полному завершению передачи, можно организовать двойной кольцевой буфер</w:t>
      </w:r>
    </w:p>
    <w:p w:rsidR="00D57CD4" w:rsidRPr="00D57CD4" w:rsidRDefault="00D57CD4" w:rsidP="00D57CD4">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D57CD4">
        <w:rPr>
          <w:rFonts w:ascii="Arial" w:eastAsia="Times New Roman" w:hAnsi="Arial" w:cs="Arial"/>
          <w:color w:val="000000"/>
          <w:sz w:val="20"/>
          <w:szCs w:val="20"/>
          <w:lang w:eastAsia="ru-RU"/>
        </w:rPr>
        <w:lastRenderedPageBreak/>
        <w:t xml:space="preserve">Чтобы этот процесс был более эффективен, можно активизировать поддержку кольцевого буфера, что позволит АЦП непрерывно записывать данные в этот буфер. Затем, используя прерывания по половинному и полному завершению ПДП передачи, можно создать двойной буфер. После заполнения первой половины буфера генерируется прерывание, которое позволяет перейти к обработке накопленных данных, а, при этом, новые данные будут продолжать накапливаться во второй половине буфера. Аналогичным образом, после заполнения второй части буфера, можно перейти к обработке данных, при этом, ПДП начнет </w:t>
      </w:r>
      <w:proofErr w:type="spellStart"/>
      <w:r w:rsidRPr="00D57CD4">
        <w:rPr>
          <w:rFonts w:ascii="Arial" w:eastAsia="Times New Roman" w:hAnsi="Arial" w:cs="Arial"/>
          <w:color w:val="000000"/>
          <w:sz w:val="20"/>
          <w:szCs w:val="20"/>
          <w:lang w:eastAsia="ru-RU"/>
        </w:rPr>
        <w:t>перезаполнение</w:t>
      </w:r>
      <w:proofErr w:type="spellEnd"/>
      <w:r w:rsidRPr="00D57CD4">
        <w:rPr>
          <w:rFonts w:ascii="Arial" w:eastAsia="Times New Roman" w:hAnsi="Arial" w:cs="Arial"/>
          <w:color w:val="000000"/>
          <w:sz w:val="20"/>
          <w:szCs w:val="20"/>
          <w:lang w:eastAsia="ru-RU"/>
        </w:rPr>
        <w:t xml:space="preserve"> буфера новыми данными. Такой же механизм работы ПДП можно использовать и совместно с другими УВВ. Единственно, важно обратить внимание, что у </w:t>
      </w:r>
      <w:proofErr w:type="gramStart"/>
      <w:r w:rsidRPr="00D57CD4">
        <w:rPr>
          <w:rFonts w:ascii="Arial" w:eastAsia="Times New Roman" w:hAnsi="Arial" w:cs="Arial"/>
          <w:color w:val="000000"/>
          <w:sz w:val="20"/>
          <w:szCs w:val="20"/>
          <w:lang w:eastAsia="ru-RU"/>
        </w:rPr>
        <w:t>коммуникационных</w:t>
      </w:r>
      <w:proofErr w:type="gramEnd"/>
      <w:r w:rsidRPr="00D57CD4">
        <w:rPr>
          <w:rFonts w:ascii="Arial" w:eastAsia="Times New Roman" w:hAnsi="Arial" w:cs="Arial"/>
          <w:color w:val="000000"/>
          <w:sz w:val="20"/>
          <w:szCs w:val="20"/>
          <w:lang w:eastAsia="ru-RU"/>
        </w:rPr>
        <w:t xml:space="preserve"> УВВ реализованы раздельные каналы ПДП приема и передачи. Например, модуль SPI может одновременно передавать данные в обоих направлениях.</w:t>
      </w:r>
    </w:p>
    <w:p w:rsidR="00D57CD4" w:rsidRDefault="00D57CD4" w:rsidP="00D57CD4">
      <w:pPr>
        <w:pStyle w:val="1"/>
        <w:spacing w:line="468" w:lineRule="atLeast"/>
        <w:jc w:val="center"/>
        <w:rPr>
          <w:rFonts w:ascii="Arial" w:hAnsi="Arial" w:cs="Arial"/>
          <w:color w:val="0E50CB"/>
          <w:sz w:val="28"/>
          <w:szCs w:val="28"/>
        </w:rPr>
      </w:pPr>
      <w:r>
        <w:rPr>
          <w:rFonts w:ascii="Arial" w:hAnsi="Arial" w:cs="Arial"/>
          <w:color w:val="0E50CB"/>
          <w:sz w:val="28"/>
          <w:szCs w:val="28"/>
        </w:rPr>
        <w:t>5. Устройства ввода-вывода</w:t>
      </w:r>
    </w:p>
    <w:p w:rsidR="00D57CD4" w:rsidRDefault="00D57CD4" w:rsidP="00D57CD4">
      <w:pPr>
        <w:pStyle w:val="pe"/>
      </w:pPr>
      <w:r>
        <w:t>В данном разделе будет представлена общая информация об устройствах ввода-вывода (УВВ), которые доступны пользователю в различных версиях микроконтроллеров STM32. Для удобства УВВ разделяются на две группы: микроконтроллерные УВВ общего назначения и коммуникационные УВВ. Все УВВ микроконтроллеров STM32 отличаются высокой степенью сложности и очень плотно связаны с блоком ПДП. Каждое УВВ обладает избыточными схемными блоками, которые позволяют минимизировать участие ЦПУ в выполнении каждым конкретным УВВ задач. Иными словами, они облегчают автоматизацию аппаратных ресурсов, снижая нагрузку на ЦПУ по управлению УВВ.</w:t>
      </w:r>
    </w:p>
    <w:p w:rsidR="00D57CD4" w:rsidRDefault="00D57CD4" w:rsidP="00D57CD4">
      <w:pPr>
        <w:pStyle w:val="1"/>
        <w:spacing w:line="468" w:lineRule="atLeast"/>
        <w:jc w:val="center"/>
        <w:rPr>
          <w:rFonts w:ascii="Arial" w:hAnsi="Arial" w:cs="Arial"/>
          <w:color w:val="0E50CB"/>
          <w:sz w:val="28"/>
          <w:szCs w:val="28"/>
        </w:rPr>
      </w:pPr>
      <w:r>
        <w:rPr>
          <w:rFonts w:ascii="Arial" w:hAnsi="Arial" w:cs="Arial"/>
          <w:color w:val="0E50CB"/>
          <w:sz w:val="28"/>
          <w:szCs w:val="28"/>
        </w:rPr>
        <w:t>5.1. УВВ общего назначения</w:t>
      </w:r>
    </w:p>
    <w:p w:rsidR="00D57CD4" w:rsidRDefault="00D57CD4" w:rsidP="00D57CD4">
      <w:pPr>
        <w:pStyle w:val="pe"/>
      </w:pPr>
      <w:proofErr w:type="gramStart"/>
      <w:r>
        <w:t>УВВ общего назначения микроконтроллеров STM32 состоят из портов ввода-вывода (ПВВ) общего назначения, контроллера внешних прерываний, аналогово-цифровых преобразователей, таймеров общего назначения, расширенного таймера и часов реального времени с энергонезависимыми (за счет резервирования питания) регистрами и входом обнаружения вмешательства.</w:t>
      </w:r>
      <w:proofErr w:type="gramEnd"/>
    </w:p>
    <w:p w:rsidR="00D57CD4" w:rsidRDefault="00D57CD4" w:rsidP="00D57CD4">
      <w:pPr>
        <w:pStyle w:val="2"/>
        <w:jc w:val="center"/>
        <w:rPr>
          <w:rFonts w:ascii="Arial" w:hAnsi="Arial" w:cs="Arial"/>
          <w:color w:val="0E50CB"/>
          <w:sz w:val="24"/>
          <w:szCs w:val="24"/>
        </w:rPr>
      </w:pPr>
      <w:bookmarkStart w:id="5" w:name="5.1.1."/>
      <w:bookmarkEnd w:id="5"/>
      <w:r>
        <w:rPr>
          <w:rFonts w:ascii="Arial" w:hAnsi="Arial" w:cs="Arial"/>
          <w:color w:val="0E50CB"/>
          <w:sz w:val="24"/>
          <w:szCs w:val="24"/>
        </w:rPr>
        <w:t>5.1.1. Порты ввода-вывода общего назначения</w:t>
      </w:r>
    </w:p>
    <w:p w:rsidR="00D57CD4" w:rsidRDefault="00D57CD4" w:rsidP="00D57CD4">
      <w:pPr>
        <w:pStyle w:val="pe"/>
      </w:pPr>
      <w:r>
        <w:t>У МК STM32 предусмотрено до 80 двунаправленных линий ввода-вывода. Все линии ввода-вывода разделены на 5 портов по 16 линий ввода-вывода в каждой.</w:t>
      </w:r>
    </w:p>
    <w:p w:rsidR="00D57CD4" w:rsidRDefault="00D57CD4" w:rsidP="00D57CD4">
      <w:pPr>
        <w:pStyle w:val="fig"/>
      </w:pPr>
      <w:r>
        <w:rPr>
          <w:noProof/>
        </w:rPr>
        <w:drawing>
          <wp:inline distT="0" distB="0" distL="0" distR="0">
            <wp:extent cx="2256155" cy="1662430"/>
            <wp:effectExtent l="19050" t="0" r="0" b="0"/>
            <wp:docPr id="96" name="Рисунок 96" descr="Каждая цифровая линия ввода-вывода может выполнять функцию линии ввода-вывода общего назначения или альтернативную функц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Каждая цифровая линия ввода-вывода может выполнять функцию линии ввода-вывода общего назначения или альтернативную функцию"/>
                    <pic:cNvPicPr>
                      <a:picLocks noChangeAspect="1" noChangeArrowheads="1"/>
                    </pic:cNvPicPr>
                  </pic:nvPicPr>
                  <pic:blipFill>
                    <a:blip r:embed="rId173"/>
                    <a:srcRect/>
                    <a:stretch>
                      <a:fillRect/>
                    </a:stretch>
                  </pic:blipFill>
                  <pic:spPr bwMode="auto">
                    <a:xfrm>
                      <a:off x="0" y="0"/>
                      <a:ext cx="2256155" cy="1662430"/>
                    </a:xfrm>
                    <a:prstGeom prst="rect">
                      <a:avLst/>
                    </a:prstGeom>
                    <a:noFill/>
                    <a:ln w="9525">
                      <a:noFill/>
                      <a:miter lim="800000"/>
                      <a:headEnd/>
                      <a:tailEnd/>
                    </a:ln>
                  </pic:spPr>
                </pic:pic>
              </a:graphicData>
            </a:graphic>
          </wp:inline>
        </w:drawing>
      </w:r>
      <w:r>
        <w:br/>
        <w:t>Каждая цифровая линия ввода-вывода может выполнять функцию линии ввода-вывода общего назначения или альтернативную функцию. Каждый из выводов может выполнять дополнительную функцию одного из 16 входов внешних прерываний</w:t>
      </w:r>
    </w:p>
    <w:p w:rsidR="00D57CD4" w:rsidRDefault="00D57CD4" w:rsidP="00D57CD4">
      <w:pPr>
        <w:pStyle w:val="pe"/>
      </w:pPr>
      <w:r>
        <w:t xml:space="preserve">Данные порты называются A…E и совместимы с напряжением 5В. Многие из внешних выводов могут выполнять альтернативную функцию линии ввода-вывода встроенного УВВ, например, модуля УСАПП или I2C. Кроме того, 16 входных линий встроенного блока внешних прерываний могут быть </w:t>
      </w:r>
      <w:proofErr w:type="gramStart"/>
      <w:r>
        <w:t>соединены</w:t>
      </w:r>
      <w:proofErr w:type="gramEnd"/>
      <w:r>
        <w:t xml:space="preserve"> с любыми из линиями портов ввода-вывода.</w:t>
      </w:r>
    </w:p>
    <w:p w:rsidR="00D57CD4" w:rsidRDefault="00D57CD4" w:rsidP="00D57CD4">
      <w:pPr>
        <w:pStyle w:val="fig"/>
      </w:pPr>
      <w:r>
        <w:rPr>
          <w:noProof/>
        </w:rPr>
        <w:lastRenderedPageBreak/>
        <w:drawing>
          <wp:inline distT="0" distB="0" distL="0" distR="0">
            <wp:extent cx="2256155" cy="2446020"/>
            <wp:effectExtent l="19050" t="0" r="0" b="0"/>
            <wp:docPr id="97" name="Рисунок 97" descr="Каждый ПВВ поддерживает возможность раздельной конфигурации линий на ввод или на выв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Каждый ПВВ поддерживает возможность раздельной конфигурации линий на ввод или на вывод"/>
                    <pic:cNvPicPr>
                      <a:picLocks noChangeAspect="1" noChangeArrowheads="1"/>
                    </pic:cNvPicPr>
                  </pic:nvPicPr>
                  <pic:blipFill>
                    <a:blip r:embed="rId174"/>
                    <a:srcRect/>
                    <a:stretch>
                      <a:fillRect/>
                    </a:stretch>
                  </pic:blipFill>
                  <pic:spPr bwMode="auto">
                    <a:xfrm>
                      <a:off x="0" y="0"/>
                      <a:ext cx="2256155" cy="2446020"/>
                    </a:xfrm>
                    <a:prstGeom prst="rect">
                      <a:avLst/>
                    </a:prstGeom>
                    <a:noFill/>
                    <a:ln w="9525">
                      <a:noFill/>
                      <a:miter lim="800000"/>
                      <a:headEnd/>
                      <a:tailEnd/>
                    </a:ln>
                  </pic:spPr>
                </pic:pic>
              </a:graphicData>
            </a:graphic>
          </wp:inline>
        </w:drawing>
      </w:r>
      <w:r>
        <w:br/>
        <w:t xml:space="preserve">Каждый ПВВ поддерживает возможность раздельной конфигурации линий на ввод или на вывод. Кроме того, предусмотрены </w:t>
      </w:r>
      <w:proofErr w:type="gramStart"/>
      <w:r>
        <w:t>регистры</w:t>
      </w:r>
      <w:proofErr w:type="gramEnd"/>
      <w:r>
        <w:t xml:space="preserve"> как для записи целых слов, так и для воздействия на отдельные биты. После завершения конфигурации доступ к ней можно заблокировать</w:t>
      </w:r>
    </w:p>
    <w:p w:rsidR="00D57CD4" w:rsidRDefault="00D57CD4" w:rsidP="00D57CD4">
      <w:pPr>
        <w:pStyle w:val="pe"/>
      </w:pPr>
      <w:r>
        <w:t xml:space="preserve">У каждого ПВВ имеется два 32-битных конфигурационных регистра. Совместно они образуют 64-битный конфигурационный регистр. Эти 64 </w:t>
      </w:r>
      <w:proofErr w:type="gramStart"/>
      <w:r>
        <w:t>бита</w:t>
      </w:r>
      <w:proofErr w:type="gramEnd"/>
      <w:r>
        <w:t xml:space="preserve"> разделены на 4-битные поля, позволяющие настроить соответствующую им линию ввода-вывода. В свою очередь, 4-битное поле конфигурации состоит из 2-битного поля режима и 2-битного поля конфигурации. Поле режима позволяет указать, в каком направлении работает линия: на ввод или на вывод, а поле конфигурации позволяет настроить характеристики управления:</w:t>
      </w:r>
    </w:p>
    <w:p w:rsidR="00D57CD4" w:rsidRDefault="00D57CD4" w:rsidP="00D57CD4">
      <w:pPr>
        <w:numPr>
          <w:ilvl w:val="0"/>
          <w:numId w:val="3"/>
        </w:numPr>
        <w:spacing w:before="100" w:beforeAutospacing="1" w:after="100" w:afterAutospacing="1" w:line="240" w:lineRule="auto"/>
        <w:rPr>
          <w:rFonts w:ascii="Arial" w:hAnsi="Arial" w:cs="Arial"/>
          <w:sz w:val="20"/>
          <w:szCs w:val="20"/>
        </w:rPr>
      </w:pPr>
      <w:r>
        <w:rPr>
          <w:rFonts w:ascii="Arial" w:hAnsi="Arial" w:cs="Arial"/>
          <w:sz w:val="20"/>
          <w:szCs w:val="20"/>
        </w:rPr>
        <w:t xml:space="preserve">если линия настроена как вход, то к ней можно подключить подтягивающий к плюсу или минусу резистор; </w:t>
      </w:r>
    </w:p>
    <w:p w:rsidR="00D57CD4" w:rsidRDefault="00D57CD4" w:rsidP="00D57CD4">
      <w:pPr>
        <w:numPr>
          <w:ilvl w:val="0"/>
          <w:numId w:val="3"/>
        </w:numPr>
        <w:spacing w:before="100" w:beforeAutospacing="1" w:after="100" w:afterAutospacing="1" w:line="240" w:lineRule="auto"/>
        <w:rPr>
          <w:rFonts w:ascii="Arial" w:hAnsi="Arial" w:cs="Arial"/>
          <w:sz w:val="20"/>
          <w:szCs w:val="20"/>
        </w:rPr>
      </w:pPr>
      <w:r>
        <w:rPr>
          <w:rFonts w:ascii="Arial" w:hAnsi="Arial" w:cs="Arial"/>
          <w:sz w:val="20"/>
          <w:szCs w:val="20"/>
        </w:rPr>
        <w:t xml:space="preserve">линия, настроенная на вывод, может быть либо двухтактной, либо с открытым стоком. Для линий вывода можно также указать ее максимальное быстродействие: 2, 10 или 50 МГц. </w:t>
      </w:r>
    </w:p>
    <w:p w:rsidR="00D57CD4" w:rsidRDefault="00D57CD4" w:rsidP="00D57CD4">
      <w:pPr>
        <w:pStyle w:val="fig"/>
      </w:pPr>
      <w:r>
        <w:rPr>
          <w:noProof/>
        </w:rPr>
        <w:drawing>
          <wp:inline distT="0" distB="0" distL="0" distR="0">
            <wp:extent cx="4572000" cy="3348990"/>
            <wp:effectExtent l="19050" t="0" r="0" b="0"/>
            <wp:docPr id="98" name="Рисунок 98" descr="http://www.gaw.ru/im/doc/micros/arm/cortex_arh/pic_5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gaw.ru/im/doc/micros/arm/cortex_arh/pic_5_3.GIF"/>
                    <pic:cNvPicPr>
                      <a:picLocks noChangeAspect="1" noChangeArrowheads="1"/>
                    </pic:cNvPicPr>
                  </pic:nvPicPr>
                  <pic:blipFill>
                    <a:blip r:embed="rId175"/>
                    <a:srcRect/>
                    <a:stretch>
                      <a:fillRect/>
                    </a:stretch>
                  </pic:blipFill>
                  <pic:spPr bwMode="auto">
                    <a:xfrm>
                      <a:off x="0" y="0"/>
                      <a:ext cx="4572000" cy="3348990"/>
                    </a:xfrm>
                    <a:prstGeom prst="rect">
                      <a:avLst/>
                    </a:prstGeom>
                    <a:noFill/>
                    <a:ln w="9525">
                      <a:noFill/>
                      <a:miter lim="800000"/>
                      <a:headEnd/>
                      <a:tailEnd/>
                    </a:ln>
                  </pic:spPr>
                </pic:pic>
              </a:graphicData>
            </a:graphic>
          </wp:inline>
        </w:drawing>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416"/>
        <w:gridCol w:w="583"/>
        <w:gridCol w:w="583"/>
        <w:gridCol w:w="638"/>
        <w:gridCol w:w="638"/>
      </w:tblGrid>
      <w:tr w:rsidR="00D57CD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D57CD4" w:rsidRDefault="00D57CD4">
            <w:pPr>
              <w:jc w:val="center"/>
              <w:rPr>
                <w:rFonts w:ascii="Arial" w:hAnsi="Arial" w:cs="Arial"/>
                <w:color w:val="000000"/>
                <w:sz w:val="20"/>
                <w:szCs w:val="20"/>
              </w:rPr>
            </w:pPr>
            <w:r>
              <w:rPr>
                <w:rFonts w:ascii="Arial" w:hAnsi="Arial" w:cs="Arial"/>
                <w:sz w:val="20"/>
                <w:szCs w:val="20"/>
              </w:rPr>
              <w:t>Конфигурация</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D57CD4" w:rsidRDefault="00D57CD4">
            <w:pPr>
              <w:jc w:val="center"/>
              <w:rPr>
                <w:rFonts w:ascii="Arial" w:hAnsi="Arial" w:cs="Arial"/>
                <w:color w:val="000000"/>
                <w:sz w:val="20"/>
                <w:szCs w:val="20"/>
              </w:rPr>
            </w:pPr>
            <w:r>
              <w:rPr>
                <w:rFonts w:ascii="Arial" w:hAnsi="Arial" w:cs="Arial"/>
                <w:sz w:val="20"/>
                <w:szCs w:val="20"/>
              </w:rPr>
              <w:t>CNF1</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D57CD4" w:rsidRDefault="00D57CD4">
            <w:pPr>
              <w:jc w:val="center"/>
              <w:rPr>
                <w:rFonts w:ascii="Arial" w:hAnsi="Arial" w:cs="Arial"/>
                <w:color w:val="000000"/>
                <w:sz w:val="20"/>
                <w:szCs w:val="20"/>
              </w:rPr>
            </w:pPr>
            <w:r>
              <w:rPr>
                <w:rFonts w:ascii="Arial" w:hAnsi="Arial" w:cs="Arial"/>
                <w:sz w:val="20"/>
                <w:szCs w:val="20"/>
              </w:rPr>
              <w:t>CNF0</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D57CD4" w:rsidRDefault="00D57CD4">
            <w:pPr>
              <w:jc w:val="center"/>
              <w:rPr>
                <w:rFonts w:ascii="Arial" w:hAnsi="Arial" w:cs="Arial"/>
                <w:color w:val="000000"/>
                <w:sz w:val="20"/>
                <w:szCs w:val="20"/>
              </w:rPr>
            </w:pPr>
            <w:r>
              <w:rPr>
                <w:rFonts w:ascii="Arial" w:hAnsi="Arial" w:cs="Arial"/>
                <w:sz w:val="20"/>
                <w:szCs w:val="20"/>
              </w:rPr>
              <w:t>MOD1</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D57CD4" w:rsidRDefault="00D57CD4">
            <w:pPr>
              <w:jc w:val="center"/>
              <w:rPr>
                <w:rFonts w:ascii="Arial" w:hAnsi="Arial" w:cs="Arial"/>
                <w:color w:val="000000"/>
                <w:sz w:val="20"/>
                <w:szCs w:val="20"/>
              </w:rPr>
            </w:pPr>
            <w:r>
              <w:rPr>
                <w:rFonts w:ascii="Arial" w:hAnsi="Arial" w:cs="Arial"/>
                <w:sz w:val="20"/>
                <w:szCs w:val="20"/>
              </w:rPr>
              <w:t>MOD0</w:t>
            </w:r>
          </w:p>
        </w:tc>
      </w:tr>
      <w:tr w:rsidR="00D57CD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Аналоговый вход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0</w:t>
            </w:r>
          </w:p>
        </w:tc>
        <w:tc>
          <w:tcPr>
            <w:tcW w:w="0" w:type="auto"/>
            <w:gridSpan w:val="2"/>
            <w:vMerge w:val="restart"/>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00</w:t>
            </w:r>
          </w:p>
        </w:tc>
      </w:tr>
      <w:tr w:rsidR="00D57CD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lastRenderedPageBreak/>
              <w:t>Плавающий вход (состояние после сброса)</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1</w:t>
            </w: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p>
        </w:tc>
      </w:tr>
      <w:tr w:rsidR="00D57CD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Вход с подтягиванием к плюсу</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0</w:t>
            </w: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p>
        </w:tc>
      </w:tr>
      <w:tr w:rsidR="00D57CD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Вход с подтягиванием к минусу</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0</w:t>
            </w: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p>
        </w:tc>
      </w:tr>
      <w:tr w:rsidR="00D57CD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Двухтактный выход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0</w:t>
            </w:r>
          </w:p>
        </w:tc>
        <w:tc>
          <w:tcPr>
            <w:tcW w:w="0" w:type="auto"/>
            <w:gridSpan w:val="2"/>
            <w:vMerge w:val="restart"/>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00: резерв</w:t>
            </w:r>
            <w:r>
              <w:rPr>
                <w:rFonts w:ascii="Arial" w:hAnsi="Arial" w:cs="Arial"/>
                <w:sz w:val="20"/>
                <w:szCs w:val="20"/>
              </w:rPr>
              <w:br/>
              <w:t>01: 10МГц</w:t>
            </w:r>
            <w:r>
              <w:rPr>
                <w:rFonts w:ascii="Arial" w:hAnsi="Arial" w:cs="Arial"/>
                <w:sz w:val="20"/>
                <w:szCs w:val="20"/>
              </w:rPr>
              <w:br/>
              <w:t>10: 2МГц</w:t>
            </w:r>
            <w:r>
              <w:rPr>
                <w:rFonts w:ascii="Arial" w:hAnsi="Arial" w:cs="Arial"/>
                <w:sz w:val="20"/>
                <w:szCs w:val="20"/>
              </w:rPr>
              <w:br/>
              <w:t>11: 50МГц</w:t>
            </w:r>
          </w:p>
        </w:tc>
      </w:tr>
      <w:tr w:rsidR="00D57CD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Выход с открытым стоком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1</w:t>
            </w: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p>
        </w:tc>
      </w:tr>
      <w:tr w:rsidR="00D57CD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Двухтактный выход альтернат</w:t>
            </w:r>
            <w:proofErr w:type="gramStart"/>
            <w:r>
              <w:rPr>
                <w:rFonts w:ascii="Arial" w:hAnsi="Arial" w:cs="Arial"/>
                <w:sz w:val="20"/>
                <w:szCs w:val="20"/>
              </w:rPr>
              <w:t>.</w:t>
            </w:r>
            <w:proofErr w:type="gramEnd"/>
            <w:r>
              <w:rPr>
                <w:rFonts w:ascii="Arial" w:hAnsi="Arial" w:cs="Arial"/>
                <w:sz w:val="20"/>
                <w:szCs w:val="20"/>
              </w:rPr>
              <w:t xml:space="preserve"> </w:t>
            </w:r>
            <w:proofErr w:type="gramStart"/>
            <w:r>
              <w:rPr>
                <w:rFonts w:ascii="Arial" w:hAnsi="Arial" w:cs="Arial"/>
                <w:sz w:val="20"/>
                <w:szCs w:val="20"/>
              </w:rPr>
              <w:t>ф</w:t>
            </w:r>
            <w:proofErr w:type="gramEnd"/>
            <w:r>
              <w:rPr>
                <w:rFonts w:ascii="Arial" w:hAnsi="Arial" w:cs="Arial"/>
                <w:sz w:val="20"/>
                <w:szCs w:val="20"/>
              </w:rPr>
              <w:t>ункции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0</w:t>
            </w: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p>
        </w:tc>
      </w:tr>
      <w:tr w:rsidR="00D57CD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Выход с открытым стоком альтернат</w:t>
            </w:r>
            <w:proofErr w:type="gramStart"/>
            <w:r>
              <w:rPr>
                <w:rFonts w:ascii="Arial" w:hAnsi="Arial" w:cs="Arial"/>
                <w:sz w:val="20"/>
                <w:szCs w:val="20"/>
              </w:rPr>
              <w:t>.</w:t>
            </w:r>
            <w:proofErr w:type="gramEnd"/>
            <w:r>
              <w:rPr>
                <w:rFonts w:ascii="Arial" w:hAnsi="Arial" w:cs="Arial"/>
                <w:sz w:val="20"/>
                <w:szCs w:val="20"/>
              </w:rPr>
              <w:t xml:space="preserve"> </w:t>
            </w:r>
            <w:proofErr w:type="gramStart"/>
            <w:r>
              <w:rPr>
                <w:rFonts w:ascii="Arial" w:hAnsi="Arial" w:cs="Arial"/>
                <w:sz w:val="20"/>
                <w:szCs w:val="20"/>
              </w:rPr>
              <w:t>ф</w:t>
            </w:r>
            <w:proofErr w:type="gramEnd"/>
            <w:r>
              <w:rPr>
                <w:rFonts w:ascii="Arial" w:hAnsi="Arial" w:cs="Arial"/>
                <w:sz w:val="20"/>
                <w:szCs w:val="20"/>
              </w:rPr>
              <w:t>ункции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r>
              <w:rPr>
                <w:rFonts w:ascii="Arial" w:hAnsi="Arial" w:cs="Arial"/>
                <w:sz w:val="20"/>
                <w:szCs w:val="20"/>
              </w:rPr>
              <w:t>1</w:t>
            </w: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D57CD4" w:rsidRDefault="00D57CD4">
            <w:pPr>
              <w:rPr>
                <w:rFonts w:ascii="Arial" w:hAnsi="Arial" w:cs="Arial"/>
                <w:color w:val="000000"/>
                <w:sz w:val="20"/>
                <w:szCs w:val="20"/>
              </w:rPr>
            </w:pPr>
          </w:p>
        </w:tc>
      </w:tr>
    </w:tbl>
    <w:p w:rsidR="00D57CD4" w:rsidRDefault="00D57CD4" w:rsidP="00D57CD4">
      <w:pPr>
        <w:pStyle w:val="pe"/>
      </w:pPr>
      <w:r>
        <w:t xml:space="preserve">После завершения настройки портов, конфигурационные параметры можно защитить. Для этого необходимо выполнить запись в регистр блокировки конфигурации. В этом регистре для каждого вывода предусмотрен бит блокировки. После его установки блокируется возможность записи в соответствующие поля конфигурации и режима. После установки всех требуемых бит блокировки, необходимо в бит 16 регистра блокировки записать последовательность 1, 0, 1. Этим будет активизирована блокировка. Убедиться в активизации блокировки можно, если сразу после записи выполнить подряд два считывания этого же бита. Считывание значений 0, 1 свидетельствует об успешной активации блокировки. Доступ к линиям ввода-вывода осуществляется через регистры ввода и вывода данных. Для выполнения действий над отдельными битами можно использовать либо поддерживаемый ядром </w:t>
      </w:r>
      <w:proofErr w:type="spellStart"/>
      <w:r>
        <w:t>Cortex</w:t>
      </w:r>
      <w:proofErr w:type="spellEnd"/>
      <w:r>
        <w:t xml:space="preserve"> способ "</w:t>
      </w:r>
      <w:proofErr w:type="spellStart"/>
      <w:r>
        <w:t>bit</w:t>
      </w:r>
      <w:proofErr w:type="spellEnd"/>
      <w:r>
        <w:t xml:space="preserve"> </w:t>
      </w:r>
      <w:proofErr w:type="spellStart"/>
      <w:r>
        <w:t>banding</w:t>
      </w:r>
      <w:proofErr w:type="spellEnd"/>
      <w:r>
        <w:t xml:space="preserve">" применительно к регистрам ввода и вывода, либо воспользоваться двумя специальными регистрами битовой обработки. Регистр установки/сброса бит - 32-битный регистр. Верхние 16 </w:t>
      </w:r>
      <w:proofErr w:type="gramStart"/>
      <w:r>
        <w:t>бит</w:t>
      </w:r>
      <w:proofErr w:type="gramEnd"/>
      <w:r>
        <w:t xml:space="preserve"> связаны с каждой из линий ПВВ. Запись в них логической 1 приводит к сбросу соответствующей линии ввода-вывода. Идентично этому, запись логической 1 в любой из младших 16 бит приведет к установке соответствующей линии ввода-вывода. Второй регистр битовой обработки - регистр сброса бит. Этот регистр 16-битный. Запись в его биты логических 1 приводит к сбросу соответствующих линий ввода-вывода. Сочетание регистров ПВВ, способа "</w:t>
      </w:r>
      <w:proofErr w:type="spellStart"/>
      <w:r>
        <w:t>bit</w:t>
      </w:r>
      <w:proofErr w:type="spellEnd"/>
      <w:r>
        <w:t xml:space="preserve"> </w:t>
      </w:r>
      <w:proofErr w:type="spellStart"/>
      <w:r>
        <w:t>banding</w:t>
      </w:r>
      <w:proofErr w:type="spellEnd"/>
      <w:r>
        <w:t>" и регистров битовой обработки предоставляют пользователю отличные возможности управления всеми линиями ввода-вывода МК STM32 и могут чрезвычайно эффективно использоваться в применениях с интенсивным использованием линий ввода-вывода.</w:t>
      </w:r>
    </w:p>
    <w:p w:rsidR="00D57CD4" w:rsidRDefault="00D57CD4" w:rsidP="00D57CD4">
      <w:pPr>
        <w:pStyle w:val="1"/>
        <w:spacing w:line="468" w:lineRule="atLeast"/>
        <w:jc w:val="center"/>
        <w:rPr>
          <w:rFonts w:ascii="Arial" w:hAnsi="Arial" w:cs="Arial"/>
          <w:color w:val="0E50CB"/>
          <w:sz w:val="28"/>
          <w:szCs w:val="28"/>
        </w:rPr>
      </w:pPr>
      <w:r>
        <w:rPr>
          <w:rFonts w:ascii="Arial" w:hAnsi="Arial" w:cs="Arial"/>
          <w:color w:val="0E50CB"/>
          <w:sz w:val="28"/>
          <w:szCs w:val="28"/>
        </w:rPr>
        <w:t>5.1.1. Альтернативные функции</w:t>
      </w:r>
    </w:p>
    <w:p w:rsidR="00D57CD4" w:rsidRDefault="00D57CD4" w:rsidP="00D57CD4">
      <w:pPr>
        <w:pStyle w:val="pe"/>
      </w:pPr>
      <w:r>
        <w:t>Регистры альтернативных функций управляют переключением линии ввода-вывода между ПВВ и одним из встроенных УВВ. Чтобы схемотехническое проектирование было более гибким, линии ввода-вывода УВВ могут быть связаны с одним из нескольких выводов МК.</w:t>
      </w:r>
    </w:p>
    <w:p w:rsidR="00D57CD4" w:rsidRDefault="00D57CD4" w:rsidP="00D57CD4">
      <w:pPr>
        <w:pStyle w:val="fig"/>
      </w:pPr>
      <w:r>
        <w:rPr>
          <w:noProof/>
        </w:rPr>
        <w:drawing>
          <wp:inline distT="0" distB="0" distL="0" distR="0">
            <wp:extent cx="2933065" cy="1247140"/>
            <wp:effectExtent l="19050" t="0" r="635" b="0"/>
            <wp:docPr id="102" name="Рисунок 102" descr="Опоздавшее высокоприоритетное прерывание отложит выполнение низкоприоритетного преры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Опоздавшее высокоприоритетное прерывание отложит выполнение низкоприоритетного прерывания"/>
                    <pic:cNvPicPr>
                      <a:picLocks noChangeAspect="1" noChangeArrowheads="1"/>
                    </pic:cNvPicPr>
                  </pic:nvPicPr>
                  <pic:blipFill>
                    <a:blip r:embed="rId176"/>
                    <a:srcRect/>
                    <a:stretch>
                      <a:fillRect/>
                    </a:stretch>
                  </pic:blipFill>
                  <pic:spPr bwMode="auto">
                    <a:xfrm>
                      <a:off x="0" y="0"/>
                      <a:ext cx="2933065" cy="1247140"/>
                    </a:xfrm>
                    <a:prstGeom prst="rect">
                      <a:avLst/>
                    </a:prstGeom>
                    <a:noFill/>
                    <a:ln w="9525">
                      <a:noFill/>
                      <a:miter lim="800000"/>
                      <a:headEnd/>
                      <a:tailEnd/>
                    </a:ln>
                  </pic:spPr>
                </pic:pic>
              </a:graphicData>
            </a:graphic>
          </wp:inline>
        </w:drawing>
      </w:r>
      <w:r>
        <w:br/>
        <w:t>Опоздавшее высокоприоритетное прерывание отложит выполнение низкоприоритетного прерывания, не выполняя при этом каких-либо дополнительных операций над стеком</w:t>
      </w:r>
    </w:p>
    <w:p w:rsidR="00D57CD4" w:rsidRDefault="00D57CD4" w:rsidP="00D57CD4">
      <w:pPr>
        <w:pStyle w:val="pe"/>
      </w:pPr>
      <w:r>
        <w:t>Альтернативные функции у МК STM32 управляются через регистр переназначения и отладки. Каждое из цифровых УВВ (УСАПП,CAN, таймеры, I2C и SPI) имеет одн</w:t>
      </w:r>
      <w:proofErr w:type="gramStart"/>
      <w:r>
        <w:t>о-</w:t>
      </w:r>
      <w:proofErr w:type="gramEnd"/>
      <w:r>
        <w:t xml:space="preserve"> или </w:t>
      </w:r>
      <w:proofErr w:type="spellStart"/>
      <w:r>
        <w:t>двухбитное</w:t>
      </w:r>
      <w:proofErr w:type="spellEnd"/>
      <w:r>
        <w:t xml:space="preserve"> поле, которое позволяет назначить работу с различной комбинацией выводов. После выбора альтернативных функций выводов, необходимо в конфигурационных регистрах ПВВ переключить назначение вывода с линии ввода-вывода на альтернативную функцию. Регистр переназначения </w:t>
      </w:r>
      <w:r>
        <w:lastRenderedPageBreak/>
        <w:t>также управляет конфигурацией выводов отладочного JTAG-порта. Сразу после сброса, порт JTAG активизируется с отключенной функцией трассировки данных. JTAG можно переключить в режим двухпроводного отладочного интерфейса, а неиспользуемые выводы использовать в качестве линий ввода-вывода общего назначения.</w:t>
      </w:r>
    </w:p>
    <w:p w:rsidR="00D57CD4" w:rsidRDefault="00D57CD4" w:rsidP="00D57CD4">
      <w:pPr>
        <w:pStyle w:val="1"/>
        <w:spacing w:line="468" w:lineRule="atLeast"/>
        <w:jc w:val="center"/>
        <w:rPr>
          <w:rFonts w:ascii="Arial" w:hAnsi="Arial" w:cs="Arial"/>
          <w:color w:val="0E50CB"/>
          <w:sz w:val="28"/>
          <w:szCs w:val="28"/>
        </w:rPr>
      </w:pPr>
      <w:r>
        <w:rPr>
          <w:rFonts w:ascii="Arial" w:hAnsi="Arial" w:cs="Arial"/>
          <w:color w:val="0E50CB"/>
          <w:sz w:val="28"/>
          <w:szCs w:val="28"/>
        </w:rPr>
        <w:t>5.1.2. Сигнализация событий</w:t>
      </w:r>
    </w:p>
    <w:p w:rsidR="00D57CD4" w:rsidRDefault="00D57CD4" w:rsidP="00D57CD4">
      <w:pPr>
        <w:pStyle w:val="pe"/>
      </w:pPr>
      <w:r>
        <w:t xml:space="preserve">Процессор </w:t>
      </w:r>
      <w:proofErr w:type="spellStart"/>
      <w:r>
        <w:t>Cortex</w:t>
      </w:r>
      <w:proofErr w:type="spellEnd"/>
      <w:r>
        <w:t xml:space="preserve"> имеет возможность генерации импульса сигнализации событий, предназначенный для возобновления работы отдельного микроконтроллера, находящегося в экономичном режиме работы. Обычно, импульс сигнализации событий подается на вход возобновления работы второго МК STM32. Этот импульс генерируется при выполнении команды SEV из набора инструкций Thumb-2. Чтобы связать импульс сигнализации с конкретным выводом ПВВ, предусмотрен регистр управления событиями. Регистр управления событиями содержит поля для выбора порта и его линии ввода-вывода. После выбора линии ввода-вывода, необходимо завершить настройку установкой бита разрешения сигнализации событий.</w:t>
      </w:r>
    </w:p>
    <w:p w:rsidR="00D57CD4" w:rsidRPr="00D57CD4" w:rsidRDefault="00D57CD4" w:rsidP="00D57CD4">
      <w:pPr>
        <w:spacing w:before="100" w:beforeAutospacing="1" w:after="100" w:afterAutospacing="1" w:line="468" w:lineRule="atLeast"/>
        <w:jc w:val="center"/>
        <w:outlineLvl w:val="0"/>
        <w:rPr>
          <w:rFonts w:ascii="Arial" w:eastAsia="Times New Roman" w:hAnsi="Arial" w:cs="Arial"/>
          <w:b/>
          <w:bCs/>
          <w:color w:val="0E50CB"/>
          <w:kern w:val="36"/>
          <w:sz w:val="28"/>
          <w:szCs w:val="28"/>
          <w:lang w:eastAsia="ru-RU"/>
        </w:rPr>
      </w:pPr>
      <w:r w:rsidRPr="00D57CD4">
        <w:rPr>
          <w:rFonts w:ascii="Arial" w:eastAsia="Times New Roman" w:hAnsi="Arial" w:cs="Arial"/>
          <w:b/>
          <w:bCs/>
          <w:color w:val="0E50CB"/>
          <w:kern w:val="36"/>
          <w:sz w:val="28"/>
          <w:szCs w:val="28"/>
          <w:lang w:eastAsia="ru-RU"/>
        </w:rPr>
        <w:t>5.1.2. Внешние прерывания</w:t>
      </w:r>
    </w:p>
    <w:p w:rsidR="00D57CD4" w:rsidRPr="00D57CD4" w:rsidRDefault="00D57CD4" w:rsidP="00D57CD4">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D57CD4">
        <w:rPr>
          <w:rFonts w:ascii="Arial" w:eastAsia="Times New Roman" w:hAnsi="Arial" w:cs="Arial"/>
          <w:color w:val="000000"/>
          <w:sz w:val="20"/>
          <w:szCs w:val="20"/>
          <w:lang w:eastAsia="ru-RU"/>
        </w:rPr>
        <w:t xml:space="preserve">Блок внешних прерываний имеет 19 линий прерываний, которые связываются с векторами прерываний посредством КВВП. </w:t>
      </w:r>
      <w:proofErr w:type="gramStart"/>
      <w:r w:rsidRPr="00D57CD4">
        <w:rPr>
          <w:rFonts w:ascii="Arial" w:eastAsia="Times New Roman" w:hAnsi="Arial" w:cs="Arial"/>
          <w:color w:val="000000"/>
          <w:sz w:val="20"/>
          <w:szCs w:val="20"/>
          <w:lang w:eastAsia="ru-RU"/>
        </w:rPr>
        <w:t>Из них 16 линий связаны с линиями ПВВ и могут генерировать прерывание по нарастающему или подающему фронту, или же по обоим фронтам.</w:t>
      </w:r>
      <w:proofErr w:type="gramEnd"/>
      <w:r w:rsidRPr="00D57CD4">
        <w:rPr>
          <w:rFonts w:ascii="Arial" w:eastAsia="Times New Roman" w:hAnsi="Arial" w:cs="Arial"/>
          <w:color w:val="000000"/>
          <w:sz w:val="20"/>
          <w:szCs w:val="20"/>
          <w:lang w:eastAsia="ru-RU"/>
        </w:rPr>
        <w:t xml:space="preserve"> Оставшиеся три линии связаны с линией прерывания ЧРВ, линией возобновления работы порта USB и выходом </w:t>
      </w:r>
      <w:proofErr w:type="gramStart"/>
      <w:r w:rsidRPr="00D57CD4">
        <w:rPr>
          <w:rFonts w:ascii="Arial" w:eastAsia="Times New Roman" w:hAnsi="Arial" w:cs="Arial"/>
          <w:color w:val="000000"/>
          <w:sz w:val="20"/>
          <w:szCs w:val="20"/>
          <w:lang w:eastAsia="ru-RU"/>
        </w:rPr>
        <w:t>сигнализации блока контроля напряжения питания</w:t>
      </w:r>
      <w:proofErr w:type="gramEnd"/>
      <w:r w:rsidRPr="00D57CD4">
        <w:rPr>
          <w:rFonts w:ascii="Arial" w:eastAsia="Times New Roman" w:hAnsi="Arial" w:cs="Arial"/>
          <w:color w:val="000000"/>
          <w:sz w:val="20"/>
          <w:szCs w:val="20"/>
          <w:lang w:eastAsia="ru-RU"/>
        </w:rPr>
        <w:t xml:space="preserve">. КВВП предоставляет отдельные векторы прерываний для линий внешних прерываний (EXTI) 0-4, ЧРВ, блока контроля напряжения питания и блока USB. Остальные линии EXTI разделены на две группы, линии 5-9 и линии 10-15, которые связаны с двумя дополнительными векторами прерываний. Блок внешних прерываний играет важную роль для управления энергопотреблением МК STM32. Данный блок является асинхронным и, поэтому, может использоваться для возобновления работы микроконтроллера, находящегося в режиме STOP, когда оба основных генератора отключены. EXTI может генерировать прерывание, как для выхода из состояния </w:t>
      </w:r>
      <w:proofErr w:type="spellStart"/>
      <w:r w:rsidRPr="00D57CD4">
        <w:rPr>
          <w:rFonts w:ascii="Arial" w:eastAsia="Times New Roman" w:hAnsi="Arial" w:cs="Arial"/>
          <w:color w:val="000000"/>
          <w:sz w:val="20"/>
          <w:szCs w:val="20"/>
          <w:lang w:eastAsia="ru-RU"/>
        </w:rPr>
        <w:t>Wait</w:t>
      </w:r>
      <w:proofErr w:type="spellEnd"/>
      <w:r w:rsidRPr="00D57CD4">
        <w:rPr>
          <w:rFonts w:ascii="Arial" w:eastAsia="Times New Roman" w:hAnsi="Arial" w:cs="Arial"/>
          <w:color w:val="000000"/>
          <w:sz w:val="20"/>
          <w:szCs w:val="20"/>
          <w:lang w:eastAsia="ru-RU"/>
        </w:rPr>
        <w:t xml:space="preserve"> в режиме прерываний, так и для выхода из состояния </w:t>
      </w:r>
      <w:proofErr w:type="spellStart"/>
      <w:r w:rsidRPr="00D57CD4">
        <w:rPr>
          <w:rFonts w:ascii="Arial" w:eastAsia="Times New Roman" w:hAnsi="Arial" w:cs="Arial"/>
          <w:color w:val="000000"/>
          <w:sz w:val="20"/>
          <w:szCs w:val="20"/>
          <w:lang w:eastAsia="ru-RU"/>
        </w:rPr>
        <w:t>Wait</w:t>
      </w:r>
      <w:proofErr w:type="spellEnd"/>
      <w:r w:rsidRPr="00D57CD4">
        <w:rPr>
          <w:rFonts w:ascii="Arial" w:eastAsia="Times New Roman" w:hAnsi="Arial" w:cs="Arial"/>
          <w:color w:val="000000"/>
          <w:sz w:val="20"/>
          <w:szCs w:val="20"/>
          <w:lang w:eastAsia="ru-RU"/>
        </w:rPr>
        <w:t xml:space="preserve"> в режиме событий. </w:t>
      </w:r>
    </w:p>
    <w:p w:rsidR="00D57CD4" w:rsidRPr="00D57CD4" w:rsidRDefault="00D57CD4" w:rsidP="00D57CD4">
      <w:pPr>
        <w:spacing w:before="100" w:beforeAutospacing="1" w:after="100" w:afterAutospacing="1" w:line="240" w:lineRule="auto"/>
        <w:jc w:val="center"/>
        <w:rPr>
          <w:rFonts w:ascii="Arial" w:eastAsia="Times New Roman" w:hAnsi="Arial" w:cs="Arial"/>
          <w:b/>
          <w:bCs/>
          <w:color w:val="000000"/>
          <w:sz w:val="20"/>
          <w:szCs w:val="20"/>
          <w:lang w:eastAsia="ru-RU"/>
        </w:rPr>
      </w:pPr>
      <w:r>
        <w:rPr>
          <w:rFonts w:ascii="Arial" w:eastAsia="Times New Roman" w:hAnsi="Arial" w:cs="Arial"/>
          <w:b/>
          <w:bCs/>
          <w:noProof/>
          <w:color w:val="000000"/>
          <w:sz w:val="20"/>
          <w:szCs w:val="20"/>
          <w:lang w:eastAsia="ru-RU"/>
        </w:rPr>
        <w:drawing>
          <wp:inline distT="0" distB="0" distL="0" distR="0">
            <wp:extent cx="4251325" cy="1888490"/>
            <wp:effectExtent l="19050" t="0" r="0" b="0"/>
            <wp:docPr id="104" name="Рисунок 104" descr="МК STM32 имеют 16 линий внешних прерываний, которые можно подключить к любой из линий ввода-вы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МК STM32 имеют 16 линий внешних прерываний, которые можно подключить к любой из линий ввода-вывода"/>
                    <pic:cNvPicPr>
                      <a:picLocks noChangeAspect="1" noChangeArrowheads="1"/>
                    </pic:cNvPicPr>
                  </pic:nvPicPr>
                  <pic:blipFill>
                    <a:blip r:embed="rId177"/>
                    <a:srcRect/>
                    <a:stretch>
                      <a:fillRect/>
                    </a:stretch>
                  </pic:blipFill>
                  <pic:spPr bwMode="auto">
                    <a:xfrm>
                      <a:off x="0" y="0"/>
                      <a:ext cx="4251325" cy="1888490"/>
                    </a:xfrm>
                    <a:prstGeom prst="rect">
                      <a:avLst/>
                    </a:prstGeom>
                    <a:noFill/>
                    <a:ln w="9525">
                      <a:noFill/>
                      <a:miter lim="800000"/>
                      <a:headEnd/>
                      <a:tailEnd/>
                    </a:ln>
                  </pic:spPr>
                </pic:pic>
              </a:graphicData>
            </a:graphic>
          </wp:inline>
        </w:drawing>
      </w:r>
      <w:r w:rsidRPr="00D57CD4">
        <w:rPr>
          <w:rFonts w:ascii="Arial" w:eastAsia="Times New Roman" w:hAnsi="Arial" w:cs="Arial"/>
          <w:b/>
          <w:bCs/>
          <w:color w:val="000000"/>
          <w:sz w:val="20"/>
          <w:szCs w:val="20"/>
          <w:lang w:eastAsia="ru-RU"/>
        </w:rPr>
        <w:br/>
        <w:t>МК STM32 имеют 16 линий внешних прерываний, которые можно подключить к любой из линий ввода-вывода</w:t>
      </w:r>
    </w:p>
    <w:p w:rsidR="00D57CD4" w:rsidRPr="00D57CD4" w:rsidRDefault="00D57CD4" w:rsidP="00D57CD4">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D57CD4">
        <w:rPr>
          <w:rFonts w:ascii="Arial" w:eastAsia="Times New Roman" w:hAnsi="Arial" w:cs="Arial"/>
          <w:color w:val="000000"/>
          <w:sz w:val="20"/>
          <w:szCs w:val="20"/>
          <w:lang w:eastAsia="ru-RU"/>
        </w:rPr>
        <w:t>Каждую из 16 линий EXTI можно связать с соответствующей линией ввода-вывода любого из портов. Для этого предусмотрены четыре конфигурационных регистра. Данные регистры разделены на четырехбитные поля, связанные с каждой линией EXTI. С помощью данного поля каждую линию EXTI можно связать с любым из пяти ПВВ, например, линию EXTI0 можно связать с линией 0 порта A, B, C, D или E. Такой подход позволяет использовать любой из выводов МК в качестве линии прерывания. Функцию EXTI можно также использовать в связке с альтернативной функцией, активизированной на внешнем выводе.</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415"/>
      </w:tblGrid>
      <w:tr w:rsidR="00D57CD4" w:rsidRPr="00E60023">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//Назначение функций внешних прерываний линиям ПВВ</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AFIO-&gt;EXTICR[0]     = 0x00000000;</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//Разрешение источников внешних прерываний</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lastRenderedPageBreak/>
              <w:t>EXTI-&gt;IMR           = 0x00000001;</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//Разрешение возобновления при внешних событиях</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EXTI-&gt;EMR           = 0x00000000;</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//Выбор падающего фронта в качестве источника запуска</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EXTI-&gt;FTSR          = 0x00000001;</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//Выбор нарастающего фронта в качестве источника запуска</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EXTI-&gt;RTSR          = 0x00000000;</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//Разрешение источников прерываний в КВВП</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val="en-US" w:eastAsia="ru-RU"/>
              </w:rPr>
            </w:pPr>
            <w:r w:rsidRPr="00D57CD4">
              <w:rPr>
                <w:rFonts w:ascii="Courier New" w:eastAsia="Times New Roman" w:hAnsi="Courier New" w:cs="Courier New"/>
                <w:color w:val="000000"/>
                <w:sz w:val="20"/>
                <w:szCs w:val="20"/>
                <w:lang w:val="en-US" w:eastAsia="ru-RU"/>
              </w:rPr>
              <w:t>NVIC-&gt;Enable[0]     = 0x00000040;</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val="en-US" w:eastAsia="ru-RU"/>
              </w:rPr>
            </w:pPr>
            <w:r w:rsidRPr="00D57CD4">
              <w:rPr>
                <w:rFonts w:ascii="Courier New" w:eastAsia="Times New Roman" w:hAnsi="Courier New" w:cs="Courier New"/>
                <w:color w:val="000000"/>
                <w:sz w:val="20"/>
                <w:szCs w:val="20"/>
                <w:lang w:val="en-US" w:eastAsia="ru-RU"/>
              </w:rPr>
              <w:t>NVIC-&gt;Enable[1]     = 0x00000000;</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val="en-US" w:eastAsia="ru-RU"/>
              </w:rPr>
            </w:pPr>
            <w:r w:rsidRPr="00D57CD4">
              <w:rPr>
                <w:rFonts w:ascii="Courier New" w:eastAsia="Times New Roman" w:hAnsi="Courier New" w:cs="Courier New"/>
                <w:color w:val="000000"/>
                <w:sz w:val="20"/>
                <w:szCs w:val="20"/>
                <w:lang w:val="en-US" w:eastAsia="ru-RU"/>
              </w:rPr>
              <w:tab/>
            </w:r>
          </w:p>
        </w:tc>
      </w:tr>
    </w:tbl>
    <w:p w:rsidR="00D57CD4" w:rsidRPr="00D57CD4" w:rsidRDefault="00D57CD4" w:rsidP="00D57CD4">
      <w:pPr>
        <w:spacing w:before="100" w:beforeAutospacing="1" w:after="100" w:afterAutospacing="1" w:line="240" w:lineRule="auto"/>
        <w:jc w:val="center"/>
        <w:rPr>
          <w:rFonts w:ascii="Arial" w:eastAsia="Times New Roman" w:hAnsi="Arial" w:cs="Arial"/>
          <w:b/>
          <w:bCs/>
          <w:color w:val="000000"/>
          <w:sz w:val="20"/>
          <w:szCs w:val="20"/>
          <w:lang w:eastAsia="ru-RU"/>
        </w:rPr>
      </w:pPr>
      <w:r>
        <w:rPr>
          <w:rFonts w:ascii="Arial" w:eastAsia="Times New Roman" w:hAnsi="Arial" w:cs="Arial"/>
          <w:b/>
          <w:bCs/>
          <w:noProof/>
          <w:color w:val="000000"/>
          <w:sz w:val="20"/>
          <w:szCs w:val="20"/>
          <w:lang w:eastAsia="ru-RU"/>
        </w:rPr>
        <w:lastRenderedPageBreak/>
        <w:drawing>
          <wp:inline distT="0" distB="0" distL="0" distR="0">
            <wp:extent cx="2101850" cy="2363470"/>
            <wp:effectExtent l="19050" t="0" r="0" b="0"/>
            <wp:docPr id="105" name="Рисунок 105" descr="У МК STM32 имеется 16 линий прерывания, которые можно подключить к любой линии ввода-вы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У МК STM32 имеется 16 линий прерывания, которые можно подключить к любой линии ввода-вывода"/>
                    <pic:cNvPicPr>
                      <a:picLocks noChangeAspect="1" noChangeArrowheads="1"/>
                    </pic:cNvPicPr>
                  </pic:nvPicPr>
                  <pic:blipFill>
                    <a:blip r:embed="rId178"/>
                    <a:srcRect/>
                    <a:stretch>
                      <a:fillRect/>
                    </a:stretch>
                  </pic:blipFill>
                  <pic:spPr bwMode="auto">
                    <a:xfrm>
                      <a:off x="0" y="0"/>
                      <a:ext cx="2101850" cy="2363470"/>
                    </a:xfrm>
                    <a:prstGeom prst="rect">
                      <a:avLst/>
                    </a:prstGeom>
                    <a:noFill/>
                    <a:ln w="9525">
                      <a:noFill/>
                      <a:miter lim="800000"/>
                      <a:headEnd/>
                      <a:tailEnd/>
                    </a:ln>
                  </pic:spPr>
                </pic:pic>
              </a:graphicData>
            </a:graphic>
          </wp:inline>
        </w:drawing>
      </w:r>
      <w:r w:rsidRPr="00D57CD4">
        <w:rPr>
          <w:rFonts w:ascii="Arial" w:eastAsia="Times New Roman" w:hAnsi="Arial" w:cs="Arial"/>
          <w:b/>
          <w:bCs/>
          <w:color w:val="000000"/>
          <w:sz w:val="20"/>
          <w:szCs w:val="20"/>
          <w:lang w:eastAsia="ru-RU"/>
        </w:rPr>
        <w:br/>
        <w:t>У МК STM32 имеется 16 линий прерывания, которые можно подключить к любой линии ввода-вывода. После подключения, выводы внешних прерываний могут генерировать прерывание по падающему и/или нарастающему фронту</w:t>
      </w:r>
    </w:p>
    <w:p w:rsidR="00D57CD4" w:rsidRPr="00D57CD4" w:rsidRDefault="00D57CD4" w:rsidP="00D57CD4">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D57CD4">
        <w:rPr>
          <w:rFonts w:ascii="Arial" w:eastAsia="Times New Roman" w:hAnsi="Arial" w:cs="Arial"/>
          <w:color w:val="000000"/>
          <w:sz w:val="20"/>
          <w:szCs w:val="20"/>
          <w:lang w:eastAsia="ru-RU"/>
        </w:rPr>
        <w:t>После установки регистров конфигурации EXTI, каждое внешнее прерывание можно настроить на генерацию прерывания по нарастающему или падающему фронтам. Также предусмотрена возможность принудительной генерации прерывания EXTI путем записи в соответствующие биты регистра программного прерывания.</w:t>
      </w:r>
    </w:p>
    <w:p w:rsidR="00D57CD4" w:rsidRDefault="00D57CD4" w:rsidP="00D57CD4">
      <w:pPr>
        <w:pStyle w:val="1"/>
        <w:spacing w:line="468" w:lineRule="atLeast"/>
        <w:jc w:val="center"/>
        <w:rPr>
          <w:rFonts w:ascii="Arial" w:hAnsi="Arial" w:cs="Arial"/>
          <w:color w:val="0E50CB"/>
          <w:sz w:val="28"/>
          <w:szCs w:val="28"/>
        </w:rPr>
      </w:pPr>
      <w:r>
        <w:rPr>
          <w:rFonts w:ascii="Arial" w:hAnsi="Arial" w:cs="Arial"/>
          <w:color w:val="0E50CB"/>
          <w:sz w:val="28"/>
          <w:szCs w:val="28"/>
        </w:rPr>
        <w:t>5.1.3. АЦП</w:t>
      </w:r>
    </w:p>
    <w:p w:rsidR="00D57CD4" w:rsidRDefault="00D57CD4" w:rsidP="00D57CD4">
      <w:pPr>
        <w:pStyle w:val="pe"/>
      </w:pPr>
      <w:r>
        <w:t>В зависимости от модели, в микроконтроллеры STM32 может быть встроено один или два аналогово-цифровых преобразователя. АЦП питаются отдельным напряжением, которое в зависимости типа корпуса может находиться в пределах 2.4…3.6В. Источник опорного напряжения (ИОН) АЦП соединен либо внутренне с напряжением питания АЦП, либо со специальными внешними выводами. АЦП характеризуется 12-битной разрешающей способностью и частотой преобразования 1МГц. У него имеется до 18 мультиплексированных каналов, 16 из которых можно использовать для измерения внешних сигналов. Оставшиеся два канала связаны со встроенным датчиком температуры и внутренним ИОН.</w:t>
      </w:r>
    </w:p>
    <w:p w:rsidR="00D57CD4" w:rsidRDefault="00D57CD4" w:rsidP="00D57CD4">
      <w:pPr>
        <w:pStyle w:val="fig"/>
      </w:pPr>
      <w:r>
        <w:rPr>
          <w:noProof/>
        </w:rPr>
        <w:lastRenderedPageBreak/>
        <w:drawing>
          <wp:inline distT="0" distB="0" distL="0" distR="0">
            <wp:extent cx="5711825" cy="3883025"/>
            <wp:effectExtent l="19050" t="0" r="3175" b="0"/>
            <wp:docPr id="108" name="Рисунок 108" descr="В МК STM32 интегрирован высококачественный 12-битный АЦП на частоту преобразования 1 МГц со встроенными ИОН и датчиком темпер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В МК STM32 интегрирован высококачественный 12-битный АЦП на частоту преобразования 1 МГц со встроенными ИОН и датчиком температуры"/>
                    <pic:cNvPicPr>
                      <a:picLocks noChangeAspect="1" noChangeArrowheads="1"/>
                    </pic:cNvPicPr>
                  </pic:nvPicPr>
                  <pic:blipFill>
                    <a:blip r:embed="rId179"/>
                    <a:srcRect/>
                    <a:stretch>
                      <a:fillRect/>
                    </a:stretch>
                  </pic:blipFill>
                  <pic:spPr bwMode="auto">
                    <a:xfrm>
                      <a:off x="0" y="0"/>
                      <a:ext cx="5711825" cy="3883025"/>
                    </a:xfrm>
                    <a:prstGeom prst="rect">
                      <a:avLst/>
                    </a:prstGeom>
                    <a:noFill/>
                    <a:ln w="9525">
                      <a:noFill/>
                      <a:miter lim="800000"/>
                      <a:headEnd/>
                      <a:tailEnd/>
                    </a:ln>
                  </pic:spPr>
                </pic:pic>
              </a:graphicData>
            </a:graphic>
          </wp:inline>
        </w:drawing>
      </w:r>
      <w:r>
        <w:br/>
      </w:r>
      <w:proofErr w:type="gramStart"/>
      <w:r>
        <w:t>В МК STM32 интегрирован высококачественный 12-битный АЦП на частоту преобразования 1 МГц со встроенными ИОН и датчиком температуры</w:t>
      </w:r>
      <w:proofErr w:type="gramEnd"/>
    </w:p>
    <w:p w:rsidR="00D57CD4" w:rsidRDefault="00D57CD4" w:rsidP="00D57CD4">
      <w:pPr>
        <w:pStyle w:val="1"/>
        <w:spacing w:line="468" w:lineRule="atLeast"/>
        <w:jc w:val="center"/>
        <w:rPr>
          <w:rFonts w:ascii="Arial" w:hAnsi="Arial" w:cs="Arial"/>
          <w:color w:val="0E50CB"/>
          <w:sz w:val="28"/>
          <w:szCs w:val="28"/>
        </w:rPr>
      </w:pPr>
      <w:r>
        <w:rPr>
          <w:rFonts w:ascii="Arial" w:hAnsi="Arial" w:cs="Arial"/>
          <w:color w:val="0E50CB"/>
          <w:sz w:val="28"/>
          <w:szCs w:val="28"/>
        </w:rPr>
        <w:t>5.1.3.1. Время преобразования и группы преобразования</w:t>
      </w:r>
    </w:p>
    <w:p w:rsidR="00D57CD4" w:rsidRDefault="00D57CD4" w:rsidP="00D57CD4">
      <w:pPr>
        <w:pStyle w:val="pe"/>
      </w:pPr>
      <w:r>
        <w:t>АЦП поддерживает возможность раздельного программирования времени преобразования в каждом из каналов. Всего предусмотрена возможность выбора 8 дискретных значений из диапазона от 1.5 до 239.5 циклов.</w:t>
      </w:r>
    </w:p>
    <w:p w:rsidR="00D57CD4" w:rsidRDefault="00D57CD4" w:rsidP="00D57CD4">
      <w:pPr>
        <w:pStyle w:val="fig"/>
      </w:pPr>
      <w:r>
        <w:rPr>
          <w:noProof/>
        </w:rPr>
        <w:drawing>
          <wp:inline distT="0" distB="0" distL="0" distR="0">
            <wp:extent cx="4963795" cy="2624455"/>
            <wp:effectExtent l="19050" t="0" r="8255" b="0"/>
            <wp:docPr id="110" name="Рисунок 110" descr="Частота преобразования задается индивидуально для каждого из каналов АЦ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Частота преобразования задается индивидуально для каждого из каналов АЦП"/>
                    <pic:cNvPicPr>
                      <a:picLocks noChangeAspect="1" noChangeArrowheads="1"/>
                    </pic:cNvPicPr>
                  </pic:nvPicPr>
                  <pic:blipFill>
                    <a:blip r:embed="rId180"/>
                    <a:srcRect/>
                    <a:stretch>
                      <a:fillRect/>
                    </a:stretch>
                  </pic:blipFill>
                  <pic:spPr bwMode="auto">
                    <a:xfrm>
                      <a:off x="0" y="0"/>
                      <a:ext cx="4963795" cy="2624455"/>
                    </a:xfrm>
                    <a:prstGeom prst="rect">
                      <a:avLst/>
                    </a:prstGeom>
                    <a:noFill/>
                    <a:ln w="9525">
                      <a:noFill/>
                      <a:miter lim="800000"/>
                      <a:headEnd/>
                      <a:tailEnd/>
                    </a:ln>
                  </pic:spPr>
                </pic:pic>
              </a:graphicData>
            </a:graphic>
          </wp:inline>
        </w:drawing>
      </w:r>
      <w:r>
        <w:br/>
        <w:t>Частота преобразования задается индивидуально для каждого из каналов АЦП</w:t>
      </w:r>
    </w:p>
    <w:p w:rsidR="00D57CD4" w:rsidRDefault="00D57CD4" w:rsidP="00D57CD4">
      <w:pPr>
        <w:pStyle w:val="pe"/>
      </w:pPr>
      <w:r>
        <w:t xml:space="preserve">Каждый АЦП поддерживает два базовых режима преобразования: регулярный и инжектированный. В режиме регулярных преобразований задается канал или группа каналов, которые в дальнейшем преобразовываются поочередно. Число каналов в группе регулярных преобразований конфигурируется пользователем (до 16 каналов). Кроме того, можно задавать порядок преобразования каналов, а один и тот же канал </w:t>
      </w:r>
      <w:proofErr w:type="spellStart"/>
      <w:proofErr w:type="gramStart"/>
      <w:r>
        <w:t>канал</w:t>
      </w:r>
      <w:proofErr w:type="spellEnd"/>
      <w:proofErr w:type="gramEnd"/>
      <w:r>
        <w:t xml:space="preserve"> в цикле преобразования может </w:t>
      </w:r>
      <w:r>
        <w:lastRenderedPageBreak/>
        <w:t>быть оцифрован несколько раз. Группа регулярных преобразований запускается программно или аппаратно различными сигналами таймеров или по 1-ой линии внешних прерываний (EXTI 1). Сразу после запуска, преобразования в регулярной группе выполняются непрерывно. Альтернативно, группа может работать в режиме с остановкой преобразования, когда по завершении оцифровки выбранных каналов преобразование приостанавливается вплоть до следующего запуска группы регулярных преобразований.</w:t>
      </w:r>
    </w:p>
    <w:p w:rsidR="00D57CD4" w:rsidRDefault="00D57CD4" w:rsidP="00D57CD4">
      <w:pPr>
        <w:pStyle w:val="fig"/>
      </w:pPr>
      <w:r>
        <w:rPr>
          <w:noProof/>
        </w:rPr>
        <w:drawing>
          <wp:inline distT="0" distB="0" distL="0" distR="0">
            <wp:extent cx="5723890" cy="1603375"/>
            <wp:effectExtent l="19050" t="0" r="0" b="0"/>
            <wp:docPr id="111" name="Рисунок 111" descr="Последовательность преобразования в группе регулярных преобразований может быть непрерывной (циклической) или периодичес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Последовательность преобразования в группе регулярных преобразований может быть непрерывной (циклической) или периодической"/>
                    <pic:cNvPicPr>
                      <a:picLocks noChangeAspect="1" noChangeArrowheads="1"/>
                    </pic:cNvPicPr>
                  </pic:nvPicPr>
                  <pic:blipFill>
                    <a:blip r:embed="rId181"/>
                    <a:srcRect/>
                    <a:stretch>
                      <a:fillRect/>
                    </a:stretch>
                  </pic:blipFill>
                  <pic:spPr bwMode="auto">
                    <a:xfrm>
                      <a:off x="0" y="0"/>
                      <a:ext cx="5723890" cy="1603375"/>
                    </a:xfrm>
                    <a:prstGeom prst="rect">
                      <a:avLst/>
                    </a:prstGeom>
                    <a:noFill/>
                    <a:ln w="9525">
                      <a:noFill/>
                      <a:miter lim="800000"/>
                      <a:headEnd/>
                      <a:tailEnd/>
                    </a:ln>
                  </pic:spPr>
                </pic:pic>
              </a:graphicData>
            </a:graphic>
          </wp:inline>
        </w:drawing>
      </w:r>
      <w:r>
        <w:br/>
        <w:t>Последовательность преобразования в группе регулярных преобразований может быть непрерывной (циклической) или периодической, когда после каждого запуска преобразований выполняется преобразование выбранных каналов</w:t>
      </w:r>
    </w:p>
    <w:p w:rsidR="00D57CD4" w:rsidRDefault="00D57CD4" w:rsidP="00D57CD4">
      <w:pPr>
        <w:pStyle w:val="pe"/>
      </w:pPr>
      <w:r>
        <w:t>Каждый раз, когда завершается оцифровка в группе регулярных преобразований, результат преобразования помещается в единственный регистр результата преобразования и генерируется прерывание. 12-битный результат хранится в 16-битном регистре с левым или правым выравниванием бит.</w:t>
      </w:r>
    </w:p>
    <w:p w:rsidR="00D57CD4" w:rsidRDefault="00D57CD4" w:rsidP="00D57CD4">
      <w:pPr>
        <w:pStyle w:val="fig"/>
      </w:pPr>
      <w:r>
        <w:rPr>
          <w:noProof/>
        </w:rPr>
        <w:drawing>
          <wp:inline distT="0" distB="0" distL="0" distR="0">
            <wp:extent cx="5735955" cy="1045210"/>
            <wp:effectExtent l="19050" t="0" r="0" b="0"/>
            <wp:docPr id="112" name="Рисунок 112" descr="12-битный результат хранится в 16-битном регистре результата с левым или правым выравниванием б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12-битный результат хранится в 16-битном регистре результата с левым или правым выравниванием бит"/>
                    <pic:cNvPicPr>
                      <a:picLocks noChangeAspect="1" noChangeArrowheads="1"/>
                    </pic:cNvPicPr>
                  </pic:nvPicPr>
                  <pic:blipFill>
                    <a:blip r:embed="rId182"/>
                    <a:srcRect/>
                    <a:stretch>
                      <a:fillRect/>
                    </a:stretch>
                  </pic:blipFill>
                  <pic:spPr bwMode="auto">
                    <a:xfrm>
                      <a:off x="0" y="0"/>
                      <a:ext cx="5735955" cy="1045210"/>
                    </a:xfrm>
                    <a:prstGeom prst="rect">
                      <a:avLst/>
                    </a:prstGeom>
                    <a:noFill/>
                    <a:ln w="9525">
                      <a:noFill/>
                      <a:miter lim="800000"/>
                      <a:headEnd/>
                      <a:tailEnd/>
                    </a:ln>
                  </pic:spPr>
                </pic:pic>
              </a:graphicData>
            </a:graphic>
          </wp:inline>
        </w:drawing>
      </w:r>
      <w:r>
        <w:br/>
        <w:t>12-битный результат хранится в 16-битном регистре результата с левым или правым выравниванием бит</w:t>
      </w:r>
    </w:p>
    <w:p w:rsidR="00D57CD4" w:rsidRDefault="00D57CD4" w:rsidP="00D57CD4">
      <w:pPr>
        <w:pStyle w:val="pe"/>
      </w:pPr>
      <w:r>
        <w:t>У АЦП</w:t>
      </w:r>
      <w:proofErr w:type="gramStart"/>
      <w:r>
        <w:t>1</w:t>
      </w:r>
      <w:proofErr w:type="gramEnd"/>
      <w:r>
        <w:t xml:space="preserve"> имеется специальный канал ПДП, который может использоваться для передачи каждого результата преобразования в организованный в памяти буфер данных. Использование данного метода позволяет сократить частоту генерации прерываний до одного по завершении каждого цикла оцифровки группы регулярных преобразований. Более продвинутым методом является использование двойного буфера, который позволяет выполнять обработку накопленных данных из одной части буфера и, при этом, продолжать записывать результаты преобразований во вторую часть буфера, а по завершении цикла преобразования наоборот - обрабатывать данные из второй части, а помещать новые данные в первую. Для реализации данного метода необходимо использовать прерывания по половинному и полному завершению ПДП, а также режим кольцевого буфера в блоке ПДП.</w:t>
      </w:r>
    </w:p>
    <w:p w:rsidR="00D57CD4" w:rsidRDefault="00D57CD4" w:rsidP="00D57CD4">
      <w:pPr>
        <w:pStyle w:val="fig"/>
      </w:pPr>
      <w:r>
        <w:rPr>
          <w:noProof/>
        </w:rPr>
        <w:lastRenderedPageBreak/>
        <w:drawing>
          <wp:inline distT="0" distB="0" distL="0" distR="0">
            <wp:extent cx="5700395" cy="2861945"/>
            <wp:effectExtent l="19050" t="0" r="0" b="0"/>
            <wp:docPr id="113" name="Рисунок 113" descr="АЦП1 имеет поддержку ПДП для автоматической передачи в созданный пользователем в статическом ОЗУ буфер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АЦП1 имеет поддержку ПДП для автоматической передачи в созданный пользователем в статическом ОЗУ буфер данных"/>
                    <pic:cNvPicPr>
                      <a:picLocks noChangeAspect="1" noChangeArrowheads="1"/>
                    </pic:cNvPicPr>
                  </pic:nvPicPr>
                  <pic:blipFill>
                    <a:blip r:embed="rId183"/>
                    <a:srcRect/>
                    <a:stretch>
                      <a:fillRect/>
                    </a:stretch>
                  </pic:blipFill>
                  <pic:spPr bwMode="auto">
                    <a:xfrm>
                      <a:off x="0" y="0"/>
                      <a:ext cx="5700395" cy="2861945"/>
                    </a:xfrm>
                    <a:prstGeom prst="rect">
                      <a:avLst/>
                    </a:prstGeom>
                    <a:noFill/>
                    <a:ln w="9525">
                      <a:noFill/>
                      <a:miter lim="800000"/>
                      <a:headEnd/>
                      <a:tailEnd/>
                    </a:ln>
                  </pic:spPr>
                </pic:pic>
              </a:graphicData>
            </a:graphic>
          </wp:inline>
        </w:drawing>
      </w:r>
      <w:r>
        <w:br/>
        <w:t>АЦП</w:t>
      </w:r>
      <w:proofErr w:type="gramStart"/>
      <w:r>
        <w:t>1</w:t>
      </w:r>
      <w:proofErr w:type="gramEnd"/>
      <w:r>
        <w:t xml:space="preserve"> имеет поддержку ПДП для автоматической передачи в созданный пользователем в статическом ОЗУ буфер данных</w:t>
      </w:r>
    </w:p>
    <w:p w:rsidR="00D57CD4" w:rsidRDefault="00D57CD4" w:rsidP="00D57CD4">
      <w:pPr>
        <w:pStyle w:val="pe"/>
      </w:pPr>
      <w:r>
        <w:t>Другая группа преобразований называется инжектированной. В последовательность преобразований инжектированной группы может входить до четырех каналов, а запуск преобразований выполняется программно или аппаратно. Сразу после запуска этой группы, приостанавливается оцифровка в группе регулярных преобразований, выполняется собственная последовательность преобразований, а затем возобновляется очередность преобразований в регулярной группе. Также как и в случае регулярной группы, может быть заданы любая последовательность каналов и многократное преобразование одного и того же канала в одной последовательности преобразований. Однако, в отличие от регулярной группы, у каждого инжектированного преобразования имеется свой собственный регистр результата и регистр смещения.</w:t>
      </w:r>
    </w:p>
    <w:p w:rsidR="00D57CD4" w:rsidRDefault="00D57CD4" w:rsidP="00D57CD4">
      <w:pPr>
        <w:pStyle w:val="fig"/>
      </w:pPr>
      <w:r>
        <w:rPr>
          <w:noProof/>
        </w:rPr>
        <w:drawing>
          <wp:inline distT="0" distB="0" distL="0" distR="0">
            <wp:extent cx="6139815" cy="1128395"/>
            <wp:effectExtent l="19050" t="0" r="0" b="0"/>
            <wp:docPr id="114" name="Рисунок 114" descr="Регистры результата преобразования инжектированной группы дополнены битом знака и могут быть с правым или левым выравнива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Регистры результата преобразования инжектированной группы дополнены битом знака и могут быть с правым или левым выравниванием"/>
                    <pic:cNvPicPr>
                      <a:picLocks noChangeAspect="1" noChangeArrowheads="1"/>
                    </pic:cNvPicPr>
                  </pic:nvPicPr>
                  <pic:blipFill>
                    <a:blip r:embed="rId184"/>
                    <a:srcRect/>
                    <a:stretch>
                      <a:fillRect/>
                    </a:stretch>
                  </pic:blipFill>
                  <pic:spPr bwMode="auto">
                    <a:xfrm>
                      <a:off x="0" y="0"/>
                      <a:ext cx="6139815" cy="1128395"/>
                    </a:xfrm>
                    <a:prstGeom prst="rect">
                      <a:avLst/>
                    </a:prstGeom>
                    <a:noFill/>
                    <a:ln w="9525">
                      <a:noFill/>
                      <a:miter lim="800000"/>
                      <a:headEnd/>
                      <a:tailEnd/>
                    </a:ln>
                  </pic:spPr>
                </pic:pic>
              </a:graphicData>
            </a:graphic>
          </wp:inline>
        </w:drawing>
      </w:r>
      <w:r>
        <w:br/>
        <w:t>Регистры результата преобразования инжектированной группы дополнены битом знака и могут быть с правым или левым выравниванием</w:t>
      </w:r>
    </w:p>
    <w:p w:rsidR="00D57CD4" w:rsidRDefault="00D57CD4" w:rsidP="00D57CD4">
      <w:pPr>
        <w:pStyle w:val="pe"/>
      </w:pPr>
      <w:r>
        <w:t>В регистр смещения можно запрограммировать 16-битное значение, которое автоматически вычитается из результата преобразования АЦП. Если результирующее значение - отрицательное, то регистр результата инжектированной группы дополняется знаком. Также как и в регулярной группе, результат может храниться с правым или левым выравниванием</w:t>
      </w:r>
    </w:p>
    <w:p w:rsidR="00D57CD4" w:rsidRDefault="00D57CD4" w:rsidP="00D57CD4">
      <w:pPr>
        <w:pStyle w:val="1"/>
        <w:spacing w:line="468" w:lineRule="atLeast"/>
        <w:jc w:val="center"/>
        <w:rPr>
          <w:rFonts w:ascii="Arial" w:hAnsi="Arial" w:cs="Arial"/>
          <w:color w:val="0E50CB"/>
          <w:sz w:val="28"/>
          <w:szCs w:val="28"/>
        </w:rPr>
      </w:pPr>
      <w:r>
        <w:rPr>
          <w:rFonts w:ascii="Arial" w:hAnsi="Arial" w:cs="Arial"/>
          <w:color w:val="0E50CB"/>
          <w:sz w:val="28"/>
          <w:szCs w:val="28"/>
        </w:rPr>
        <w:t>5.1.3.2. Функция оконного компаратора</w:t>
      </w:r>
    </w:p>
    <w:p w:rsidR="00D57CD4" w:rsidRDefault="00D57CD4" w:rsidP="00D57CD4">
      <w:pPr>
        <w:pStyle w:val="pe"/>
      </w:pPr>
      <w:r>
        <w:t>Помимо двух режимов преобразования, АЦП поддерживают функцию оконного компаратора, которая заключается в генерации прерывания при выходе результата преобразования за пределы заданных пользователем нижней и верхней границ (условия снижения и превышения напряжения, соответственно). Оконный компаратор может использоваться для мониторинга выбранного регулярного или инжектированного канала, или же всех регулярных или инжектированных каналов. Помимо мониторинга напряжения, функция оконного компаратора может использоваться в качестве детектора пересечения нуля.</w:t>
      </w:r>
    </w:p>
    <w:p w:rsidR="00D57CD4" w:rsidRDefault="00D57CD4" w:rsidP="00D57CD4">
      <w:pPr>
        <w:pStyle w:val="fig"/>
      </w:pPr>
      <w:r>
        <w:rPr>
          <w:noProof/>
        </w:rPr>
        <w:lastRenderedPageBreak/>
        <w:drawing>
          <wp:inline distT="0" distB="0" distL="0" distR="0">
            <wp:extent cx="5902325" cy="1935480"/>
            <wp:effectExtent l="19050" t="0" r="3175" b="0"/>
            <wp:docPr id="120" name="Рисунок 120" descr="Функция оконного компаратора предназначена для мониторинга одного или всех каналов на предмет выхода за пределы заданной пользователем верхней и нижней гран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Функция оконного компаратора предназначена для мониторинга одного или всех каналов на предмет выхода за пределы заданной пользователем верхней и нижней границ"/>
                    <pic:cNvPicPr>
                      <a:picLocks noChangeAspect="1" noChangeArrowheads="1"/>
                    </pic:cNvPicPr>
                  </pic:nvPicPr>
                  <pic:blipFill>
                    <a:blip r:embed="rId185"/>
                    <a:srcRect/>
                    <a:stretch>
                      <a:fillRect/>
                    </a:stretch>
                  </pic:blipFill>
                  <pic:spPr bwMode="auto">
                    <a:xfrm>
                      <a:off x="0" y="0"/>
                      <a:ext cx="5902325" cy="1935480"/>
                    </a:xfrm>
                    <a:prstGeom prst="rect">
                      <a:avLst/>
                    </a:prstGeom>
                    <a:noFill/>
                    <a:ln w="9525">
                      <a:noFill/>
                      <a:miter lim="800000"/>
                      <a:headEnd/>
                      <a:tailEnd/>
                    </a:ln>
                  </pic:spPr>
                </pic:pic>
              </a:graphicData>
            </a:graphic>
          </wp:inline>
        </w:drawing>
      </w:r>
      <w:r>
        <w:br/>
        <w:t>Функция оконного компаратора предназначена для мониторинга одного или всех каналов на предмет выхода за пределы заданной пользователем верхней и нижней границ</w:t>
      </w:r>
    </w:p>
    <w:p w:rsidR="00D57CD4" w:rsidRPr="00D57CD4" w:rsidRDefault="00D57CD4" w:rsidP="00D57CD4">
      <w:pPr>
        <w:spacing w:before="100" w:beforeAutospacing="1" w:after="100" w:afterAutospacing="1" w:line="468" w:lineRule="atLeast"/>
        <w:jc w:val="center"/>
        <w:outlineLvl w:val="0"/>
        <w:rPr>
          <w:rFonts w:ascii="Arial" w:eastAsia="Times New Roman" w:hAnsi="Arial" w:cs="Arial"/>
          <w:b/>
          <w:bCs/>
          <w:color w:val="0E50CB"/>
          <w:kern w:val="36"/>
          <w:sz w:val="28"/>
          <w:szCs w:val="28"/>
          <w:lang w:eastAsia="ru-RU"/>
        </w:rPr>
      </w:pPr>
      <w:r w:rsidRPr="00D57CD4">
        <w:rPr>
          <w:rFonts w:ascii="Arial" w:eastAsia="Times New Roman" w:hAnsi="Arial" w:cs="Arial"/>
          <w:b/>
          <w:bCs/>
          <w:color w:val="0E50CB"/>
          <w:kern w:val="36"/>
          <w:sz w:val="28"/>
          <w:szCs w:val="28"/>
          <w:lang w:eastAsia="ru-RU"/>
        </w:rPr>
        <w:t>5.1.3.3. Базовая конфигурация АЦП</w:t>
      </w:r>
    </w:p>
    <w:p w:rsidR="00D57CD4" w:rsidRPr="00D57CD4" w:rsidRDefault="00D57CD4" w:rsidP="00D57CD4">
      <w:pPr>
        <w:spacing w:before="100" w:beforeAutospacing="1" w:after="100" w:afterAutospacing="1" w:line="240" w:lineRule="auto"/>
        <w:jc w:val="center"/>
        <w:rPr>
          <w:rFonts w:ascii="Arial" w:eastAsia="Times New Roman" w:hAnsi="Arial" w:cs="Arial"/>
          <w:b/>
          <w:bCs/>
          <w:color w:val="000000"/>
          <w:sz w:val="20"/>
          <w:szCs w:val="20"/>
          <w:lang w:eastAsia="ru-RU"/>
        </w:rPr>
      </w:pPr>
      <w:r>
        <w:rPr>
          <w:rFonts w:ascii="Arial" w:eastAsia="Times New Roman" w:hAnsi="Arial" w:cs="Arial"/>
          <w:b/>
          <w:bCs/>
          <w:noProof/>
          <w:color w:val="000000"/>
          <w:sz w:val="20"/>
          <w:szCs w:val="20"/>
          <w:lang w:eastAsia="ru-RU"/>
        </w:rPr>
        <w:drawing>
          <wp:inline distT="0" distB="0" distL="0" distR="0">
            <wp:extent cx="2054225" cy="2470150"/>
            <wp:effectExtent l="19050" t="0" r="3175" b="0"/>
            <wp:docPr id="122" name="Рисунок 122" descr="Регистры АЦП разделены на шесть гру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Регистры АЦП разделены на шесть групп"/>
                    <pic:cNvPicPr>
                      <a:picLocks noChangeAspect="1" noChangeArrowheads="1"/>
                    </pic:cNvPicPr>
                  </pic:nvPicPr>
                  <pic:blipFill>
                    <a:blip r:embed="rId186"/>
                    <a:srcRect/>
                    <a:stretch>
                      <a:fillRect/>
                    </a:stretch>
                  </pic:blipFill>
                  <pic:spPr bwMode="auto">
                    <a:xfrm>
                      <a:off x="0" y="0"/>
                      <a:ext cx="2054225" cy="2470150"/>
                    </a:xfrm>
                    <a:prstGeom prst="rect">
                      <a:avLst/>
                    </a:prstGeom>
                    <a:noFill/>
                    <a:ln w="9525">
                      <a:noFill/>
                      <a:miter lim="800000"/>
                      <a:headEnd/>
                      <a:tailEnd/>
                    </a:ln>
                  </pic:spPr>
                </pic:pic>
              </a:graphicData>
            </a:graphic>
          </wp:inline>
        </w:drawing>
      </w:r>
      <w:r w:rsidRPr="00D57CD4">
        <w:rPr>
          <w:rFonts w:ascii="Arial" w:eastAsia="Times New Roman" w:hAnsi="Arial" w:cs="Arial"/>
          <w:b/>
          <w:bCs/>
          <w:color w:val="000000"/>
          <w:sz w:val="20"/>
          <w:szCs w:val="20"/>
          <w:lang w:eastAsia="ru-RU"/>
        </w:rPr>
        <w:br/>
        <w:t>Регистры АЦП разделены на шесть групп. Конфигурация работы АЦП осуществляется через регистры управления и статуса</w:t>
      </w:r>
    </w:p>
    <w:p w:rsidR="00D57CD4" w:rsidRPr="00D57CD4" w:rsidRDefault="00D57CD4" w:rsidP="00D57CD4">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D57CD4">
        <w:rPr>
          <w:rFonts w:ascii="Arial" w:eastAsia="Times New Roman" w:hAnsi="Arial" w:cs="Arial"/>
          <w:color w:val="000000"/>
          <w:sz w:val="20"/>
          <w:szCs w:val="20"/>
          <w:lang w:eastAsia="ru-RU"/>
        </w:rPr>
        <w:t>АЦП имеет блоки регистров для настройки: индивидуального времени преобразования, регулярных и инжектированных последовательностей преобразований, значений смещения для инжектированной группы и пороговых значений оконного компаратора. Вся настройка АЦП выполняется через регистры управления и статуса.</w:t>
      </w:r>
    </w:p>
    <w:p w:rsidR="00D57CD4" w:rsidRPr="00D57CD4" w:rsidRDefault="00D57CD4" w:rsidP="00D57CD4">
      <w:pPr>
        <w:spacing w:before="100" w:beforeAutospacing="1" w:after="100" w:afterAutospacing="1" w:line="240" w:lineRule="auto"/>
        <w:jc w:val="center"/>
        <w:rPr>
          <w:rFonts w:ascii="Arial" w:eastAsia="Times New Roman" w:hAnsi="Arial" w:cs="Arial"/>
          <w:b/>
          <w:bCs/>
          <w:color w:val="000000"/>
          <w:sz w:val="20"/>
          <w:szCs w:val="20"/>
          <w:lang w:eastAsia="ru-RU"/>
        </w:rPr>
      </w:pPr>
      <w:r>
        <w:rPr>
          <w:rFonts w:ascii="Arial" w:eastAsia="Times New Roman" w:hAnsi="Arial" w:cs="Arial"/>
          <w:b/>
          <w:bCs/>
          <w:noProof/>
          <w:color w:val="000000"/>
          <w:sz w:val="20"/>
          <w:szCs w:val="20"/>
          <w:lang w:eastAsia="ru-RU"/>
        </w:rPr>
        <w:lastRenderedPageBreak/>
        <w:drawing>
          <wp:inline distT="0" distB="0" distL="0" distR="0">
            <wp:extent cx="7244080" cy="3645535"/>
            <wp:effectExtent l="19050" t="0" r="0" b="0"/>
            <wp:docPr id="123" name="Рисунок 123" descr="Режим работы АЦП задается через два регистра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Режим работы АЦП задается через два регистра управления"/>
                    <pic:cNvPicPr>
                      <a:picLocks noChangeAspect="1" noChangeArrowheads="1"/>
                    </pic:cNvPicPr>
                  </pic:nvPicPr>
                  <pic:blipFill>
                    <a:blip r:embed="rId187"/>
                    <a:srcRect/>
                    <a:stretch>
                      <a:fillRect/>
                    </a:stretch>
                  </pic:blipFill>
                  <pic:spPr bwMode="auto">
                    <a:xfrm>
                      <a:off x="0" y="0"/>
                      <a:ext cx="7244080" cy="3645535"/>
                    </a:xfrm>
                    <a:prstGeom prst="rect">
                      <a:avLst/>
                    </a:prstGeom>
                    <a:noFill/>
                    <a:ln w="9525">
                      <a:noFill/>
                      <a:miter lim="800000"/>
                      <a:headEnd/>
                      <a:tailEnd/>
                    </a:ln>
                  </pic:spPr>
                </pic:pic>
              </a:graphicData>
            </a:graphic>
          </wp:inline>
        </w:drawing>
      </w:r>
      <w:r w:rsidRPr="00D57CD4">
        <w:rPr>
          <w:rFonts w:ascii="Arial" w:eastAsia="Times New Roman" w:hAnsi="Arial" w:cs="Arial"/>
          <w:b/>
          <w:bCs/>
          <w:color w:val="000000"/>
          <w:sz w:val="20"/>
          <w:szCs w:val="20"/>
          <w:lang w:eastAsia="ru-RU"/>
        </w:rPr>
        <w:br/>
        <w:t>Режим работы АЦП задается через два регистра управления. Ниже показан пример конфигурации преобразования одного канала с генерацией прерывания</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415"/>
      </w:tblGrid>
      <w:tr w:rsidR="00D57CD4" w:rsidRPr="00D57CD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ADC1-&gt;CR2    = 0x005E7003;    //Включение АЦП и разрешение непрерывного преобразования</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ADC1-&gt;SQR1   = 0x0000;        //установка длины последовательности равной 1</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ADC1-&gt;SQR2   = 0x0000;        //выбор преобразования канала 0</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ADC1-&gt;SQR3   = 0x0001;</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ADC1-&gt;CR2   |= 0x005E7003;    //перезапись бита разрешения работы</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 xml:space="preserve">ADC1-&gt;CR1    = 0x000100;      //запуск преобразования регулярных каналов, </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 xml:space="preserve">                              //разрешение прерывания АЦП</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NVIC-&gt;</w:t>
            </w:r>
            <w:proofErr w:type="spellStart"/>
            <w:r w:rsidRPr="00D57CD4">
              <w:rPr>
                <w:rFonts w:ascii="Courier New" w:eastAsia="Times New Roman" w:hAnsi="Courier New" w:cs="Courier New"/>
                <w:color w:val="000000"/>
                <w:sz w:val="20"/>
                <w:szCs w:val="20"/>
                <w:lang w:eastAsia="ru-RU"/>
              </w:rPr>
              <w:t>Enable</w:t>
            </w:r>
            <w:proofErr w:type="spellEnd"/>
            <w:r w:rsidRPr="00D57CD4">
              <w:rPr>
                <w:rFonts w:ascii="Courier New" w:eastAsia="Times New Roman" w:hAnsi="Courier New" w:cs="Courier New"/>
                <w:color w:val="000000"/>
                <w:sz w:val="20"/>
                <w:szCs w:val="20"/>
                <w:lang w:eastAsia="ru-RU"/>
              </w:rPr>
              <w:t>[0] = 0x00040000; //разрешение прерывания АЦП</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NVIC-&gt;</w:t>
            </w:r>
            <w:proofErr w:type="spellStart"/>
            <w:r w:rsidRPr="00D57CD4">
              <w:rPr>
                <w:rFonts w:ascii="Courier New" w:eastAsia="Times New Roman" w:hAnsi="Courier New" w:cs="Courier New"/>
                <w:color w:val="000000"/>
                <w:sz w:val="20"/>
                <w:szCs w:val="20"/>
                <w:lang w:eastAsia="ru-RU"/>
              </w:rPr>
              <w:t>Enable</w:t>
            </w:r>
            <w:proofErr w:type="spellEnd"/>
            <w:r w:rsidRPr="00D57CD4">
              <w:rPr>
                <w:rFonts w:ascii="Courier New" w:eastAsia="Times New Roman" w:hAnsi="Courier New" w:cs="Courier New"/>
                <w:color w:val="000000"/>
                <w:sz w:val="20"/>
                <w:szCs w:val="20"/>
                <w:lang w:eastAsia="ru-RU"/>
              </w:rPr>
              <w:t>[1] = 0x00000000;</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ab/>
            </w:r>
          </w:p>
        </w:tc>
      </w:tr>
    </w:tbl>
    <w:p w:rsidR="00D57CD4" w:rsidRPr="00D57CD4" w:rsidRDefault="00D57CD4" w:rsidP="00D57CD4">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D57CD4">
        <w:rPr>
          <w:rFonts w:ascii="Arial" w:eastAsia="Times New Roman" w:hAnsi="Arial" w:cs="Arial"/>
          <w:color w:val="000000"/>
          <w:sz w:val="20"/>
          <w:szCs w:val="20"/>
          <w:lang w:eastAsia="ru-RU"/>
        </w:rPr>
        <w:t>В процедуре обработки прерывания результат преобразования считывается из регистра результата и выводится на линии порта ввода-вывода.</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415"/>
      </w:tblGrid>
      <w:tr w:rsidR="00D57CD4" w:rsidRPr="00D57CD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proofErr w:type="spellStart"/>
            <w:r w:rsidRPr="00D57CD4">
              <w:rPr>
                <w:rFonts w:ascii="Courier New" w:eastAsia="Times New Roman" w:hAnsi="Courier New" w:cs="Courier New"/>
                <w:color w:val="000000"/>
                <w:sz w:val="20"/>
                <w:szCs w:val="20"/>
                <w:lang w:eastAsia="ru-RU"/>
              </w:rPr>
              <w:t>void</w:t>
            </w:r>
            <w:proofErr w:type="spellEnd"/>
            <w:r w:rsidRPr="00D57CD4">
              <w:rPr>
                <w:rFonts w:ascii="Courier New" w:eastAsia="Times New Roman" w:hAnsi="Courier New" w:cs="Courier New"/>
                <w:color w:val="000000"/>
                <w:sz w:val="20"/>
                <w:szCs w:val="20"/>
                <w:lang w:eastAsia="ru-RU"/>
              </w:rPr>
              <w:t xml:space="preserve"> </w:t>
            </w:r>
            <w:proofErr w:type="spellStart"/>
            <w:r w:rsidRPr="00D57CD4">
              <w:rPr>
                <w:rFonts w:ascii="Courier New" w:eastAsia="Times New Roman" w:hAnsi="Courier New" w:cs="Courier New"/>
                <w:color w:val="000000"/>
                <w:sz w:val="20"/>
                <w:szCs w:val="20"/>
                <w:lang w:eastAsia="ru-RU"/>
              </w:rPr>
              <w:t>ADC_IRQHandler</w:t>
            </w:r>
            <w:proofErr w:type="spellEnd"/>
            <w:r w:rsidRPr="00D57CD4">
              <w:rPr>
                <w:rFonts w:ascii="Courier New" w:eastAsia="Times New Roman" w:hAnsi="Courier New" w:cs="Courier New"/>
                <w:color w:val="000000"/>
                <w:sz w:val="20"/>
                <w:szCs w:val="20"/>
                <w:lang w:eastAsia="ru-RU"/>
              </w:rPr>
              <w:t xml:space="preserve"> (</w:t>
            </w:r>
            <w:proofErr w:type="spellStart"/>
            <w:r w:rsidRPr="00D57CD4">
              <w:rPr>
                <w:rFonts w:ascii="Courier New" w:eastAsia="Times New Roman" w:hAnsi="Courier New" w:cs="Courier New"/>
                <w:color w:val="000000"/>
                <w:sz w:val="20"/>
                <w:szCs w:val="20"/>
                <w:lang w:eastAsia="ru-RU"/>
              </w:rPr>
              <w:t>void</w:t>
            </w:r>
            <w:proofErr w:type="spellEnd"/>
            <w:r w:rsidRPr="00D57CD4">
              <w:rPr>
                <w:rFonts w:ascii="Courier New" w:eastAsia="Times New Roman" w:hAnsi="Courier New" w:cs="Courier New"/>
                <w:color w:val="000000"/>
                <w:sz w:val="20"/>
                <w:szCs w:val="20"/>
                <w:lang w:eastAsia="ru-RU"/>
              </w:rPr>
              <w:t>)</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GPIOB-&gt;ODR = ADC1-&gt;DR&lt;&lt;5; // копирование результата АЦП в ПВВ</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ab/>
            </w:r>
          </w:p>
        </w:tc>
      </w:tr>
    </w:tbl>
    <w:p w:rsidR="00D57CD4" w:rsidRPr="00D57CD4" w:rsidRDefault="00D57CD4" w:rsidP="00D57CD4">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D57CD4">
        <w:rPr>
          <w:rFonts w:ascii="Arial" w:eastAsia="Times New Roman" w:hAnsi="Arial" w:cs="Arial"/>
          <w:color w:val="000000"/>
          <w:sz w:val="20"/>
          <w:szCs w:val="20"/>
          <w:lang w:eastAsia="ru-RU"/>
        </w:rPr>
        <w:t>Вместо процедуры обработки прерывания, для передачи результата АЦП в ПВВ можно использовать канал ПДП.</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415"/>
      </w:tblGrid>
      <w:tr w:rsidR="00D57CD4" w:rsidRPr="00D57CD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val="en-US" w:eastAsia="ru-RU"/>
              </w:rPr>
            </w:pPr>
            <w:r w:rsidRPr="00D57CD4">
              <w:rPr>
                <w:rFonts w:ascii="Courier New" w:eastAsia="Times New Roman" w:hAnsi="Courier New" w:cs="Courier New"/>
                <w:color w:val="000000"/>
                <w:sz w:val="20"/>
                <w:szCs w:val="20"/>
                <w:lang w:val="en-US" w:eastAsia="ru-RU"/>
              </w:rPr>
              <w:t>DMA_Channel1-&gt;CCR    = 0x00003A28;        //</w:t>
            </w:r>
            <w:r w:rsidRPr="00D57CD4">
              <w:rPr>
                <w:rFonts w:ascii="Courier New" w:eastAsia="Times New Roman" w:hAnsi="Courier New" w:cs="Courier New"/>
                <w:color w:val="000000"/>
                <w:sz w:val="20"/>
                <w:szCs w:val="20"/>
                <w:lang w:eastAsia="ru-RU"/>
              </w:rPr>
              <w:t>кольцевой</w:t>
            </w:r>
            <w:r w:rsidRPr="00D57CD4">
              <w:rPr>
                <w:rFonts w:ascii="Courier New" w:eastAsia="Times New Roman" w:hAnsi="Courier New" w:cs="Courier New"/>
                <w:color w:val="000000"/>
                <w:sz w:val="20"/>
                <w:szCs w:val="20"/>
                <w:lang w:val="en-US" w:eastAsia="ru-RU"/>
              </w:rPr>
              <w:t xml:space="preserve"> </w:t>
            </w:r>
            <w:r w:rsidRPr="00D57CD4">
              <w:rPr>
                <w:rFonts w:ascii="Courier New" w:eastAsia="Times New Roman" w:hAnsi="Courier New" w:cs="Courier New"/>
                <w:color w:val="000000"/>
                <w:sz w:val="20"/>
                <w:szCs w:val="20"/>
                <w:lang w:eastAsia="ru-RU"/>
              </w:rPr>
              <w:t>режим</w:t>
            </w:r>
            <w:r w:rsidRPr="00D57CD4">
              <w:rPr>
                <w:rFonts w:ascii="Courier New" w:eastAsia="Times New Roman" w:hAnsi="Courier New" w:cs="Courier New"/>
                <w:color w:val="000000"/>
                <w:sz w:val="20"/>
                <w:szCs w:val="20"/>
                <w:lang w:val="en-US" w:eastAsia="ru-RU"/>
              </w:rPr>
              <w:t>,</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val="en-US" w:eastAsia="ru-RU"/>
              </w:rPr>
              <w:t xml:space="preserve">                                          </w:t>
            </w:r>
            <w:r w:rsidRPr="00D57CD4">
              <w:rPr>
                <w:rFonts w:ascii="Courier New" w:eastAsia="Times New Roman" w:hAnsi="Courier New" w:cs="Courier New"/>
                <w:color w:val="000000"/>
                <w:sz w:val="20"/>
                <w:szCs w:val="20"/>
                <w:lang w:eastAsia="ru-RU"/>
              </w:rPr>
              <w:t>//инкрементирование УВВ и памяти отключено</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ab/>
            </w:r>
            <w:r w:rsidRPr="00D57CD4">
              <w:rPr>
                <w:rFonts w:ascii="Courier New" w:eastAsia="Times New Roman" w:hAnsi="Courier New" w:cs="Courier New"/>
                <w:color w:val="000000"/>
                <w:sz w:val="20"/>
                <w:szCs w:val="20"/>
                <w:lang w:eastAsia="ru-RU"/>
              </w:rPr>
              <w:tab/>
            </w:r>
            <w:r w:rsidRPr="00D57CD4">
              <w:rPr>
                <w:rFonts w:ascii="Courier New" w:eastAsia="Times New Roman" w:hAnsi="Courier New" w:cs="Courier New"/>
                <w:color w:val="000000"/>
                <w:sz w:val="20"/>
                <w:szCs w:val="20"/>
                <w:lang w:eastAsia="ru-RU"/>
              </w:rPr>
              <w:tab/>
            </w:r>
            <w:r w:rsidRPr="00D57CD4">
              <w:rPr>
                <w:rFonts w:ascii="Courier New" w:eastAsia="Times New Roman" w:hAnsi="Courier New" w:cs="Courier New"/>
                <w:color w:val="000000"/>
                <w:sz w:val="20"/>
                <w:szCs w:val="20"/>
                <w:lang w:eastAsia="ru-RU"/>
              </w:rPr>
              <w:tab/>
            </w:r>
            <w:r w:rsidRPr="00D57CD4">
              <w:rPr>
                <w:rFonts w:ascii="Courier New" w:eastAsia="Times New Roman" w:hAnsi="Courier New" w:cs="Courier New"/>
                <w:color w:val="000000"/>
                <w:sz w:val="20"/>
                <w:szCs w:val="20"/>
                <w:lang w:eastAsia="ru-RU"/>
              </w:rPr>
              <w:tab/>
            </w:r>
            <w:r w:rsidRPr="00D57CD4">
              <w:rPr>
                <w:rFonts w:ascii="Courier New" w:eastAsia="Times New Roman" w:hAnsi="Courier New" w:cs="Courier New"/>
                <w:color w:val="000000"/>
                <w:sz w:val="20"/>
                <w:szCs w:val="20"/>
                <w:lang w:eastAsia="ru-RU"/>
              </w:rPr>
              <w:tab/>
            </w:r>
            <w:r w:rsidRPr="00D57CD4">
              <w:rPr>
                <w:rFonts w:ascii="Courier New" w:eastAsia="Times New Roman" w:hAnsi="Courier New" w:cs="Courier New"/>
                <w:color w:val="000000"/>
                <w:sz w:val="20"/>
                <w:szCs w:val="20"/>
                <w:lang w:eastAsia="ru-RU"/>
              </w:rPr>
              <w:tab/>
            </w:r>
            <w:r w:rsidRPr="00D57CD4">
              <w:rPr>
                <w:rFonts w:ascii="Courier New" w:eastAsia="Times New Roman" w:hAnsi="Courier New" w:cs="Courier New"/>
                <w:color w:val="000000"/>
                <w:sz w:val="20"/>
                <w:szCs w:val="20"/>
                <w:lang w:eastAsia="ru-RU"/>
              </w:rPr>
              <w:tab/>
            </w:r>
            <w:r w:rsidRPr="00D57CD4">
              <w:rPr>
                <w:rFonts w:ascii="Courier New" w:eastAsia="Times New Roman" w:hAnsi="Courier New" w:cs="Courier New"/>
                <w:color w:val="000000"/>
                <w:sz w:val="20"/>
                <w:szCs w:val="20"/>
                <w:lang w:eastAsia="ru-RU"/>
              </w:rPr>
              <w:tab/>
            </w:r>
            <w:r w:rsidRPr="00D57CD4">
              <w:rPr>
                <w:rFonts w:ascii="Courier New" w:eastAsia="Times New Roman" w:hAnsi="Courier New" w:cs="Courier New"/>
                <w:color w:val="000000"/>
                <w:sz w:val="20"/>
                <w:szCs w:val="20"/>
                <w:lang w:eastAsia="ru-RU"/>
              </w:rPr>
              <w:tab/>
              <w:t xml:space="preserve">  </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//Задание адреса назначения - регистр данных ПВВ</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val="en-US" w:eastAsia="ru-RU"/>
              </w:rPr>
            </w:pPr>
            <w:r w:rsidRPr="00D57CD4">
              <w:rPr>
                <w:rFonts w:ascii="Courier New" w:eastAsia="Times New Roman" w:hAnsi="Courier New" w:cs="Courier New"/>
                <w:color w:val="000000"/>
                <w:sz w:val="20"/>
                <w:szCs w:val="20"/>
                <w:lang w:val="en-US" w:eastAsia="ru-RU"/>
              </w:rPr>
              <w:t xml:space="preserve">DMA_Channel1-&gt;CPAR   = (unsigned </w:t>
            </w:r>
            <w:proofErr w:type="spellStart"/>
            <w:r w:rsidRPr="00D57CD4">
              <w:rPr>
                <w:rFonts w:ascii="Courier New" w:eastAsia="Times New Roman" w:hAnsi="Courier New" w:cs="Courier New"/>
                <w:color w:val="000000"/>
                <w:sz w:val="20"/>
                <w:szCs w:val="20"/>
                <w:lang w:val="en-US" w:eastAsia="ru-RU"/>
              </w:rPr>
              <w:t>int</w:t>
            </w:r>
            <w:proofErr w:type="spellEnd"/>
            <w:r w:rsidRPr="00D57CD4">
              <w:rPr>
                <w:rFonts w:ascii="Courier New" w:eastAsia="Times New Roman" w:hAnsi="Courier New" w:cs="Courier New"/>
                <w:color w:val="000000"/>
                <w:sz w:val="20"/>
                <w:szCs w:val="20"/>
                <w:lang w:val="en-US" w:eastAsia="ru-RU"/>
              </w:rPr>
              <w:t>) 0x4001244C;</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val="en-US" w:eastAsia="ru-RU"/>
              </w:rPr>
            </w:pP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//Загрузка адреса источника в регистр памяти</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val="en-US" w:eastAsia="ru-RU"/>
              </w:rPr>
            </w:pPr>
            <w:r w:rsidRPr="00D57CD4">
              <w:rPr>
                <w:rFonts w:ascii="Courier New" w:eastAsia="Times New Roman" w:hAnsi="Courier New" w:cs="Courier New"/>
                <w:color w:val="000000"/>
                <w:sz w:val="20"/>
                <w:szCs w:val="20"/>
                <w:lang w:val="en-US" w:eastAsia="ru-RU"/>
              </w:rPr>
              <w:lastRenderedPageBreak/>
              <w:t xml:space="preserve">DMA_Channel1-&gt;CMAR   = (unsigned </w:t>
            </w:r>
            <w:proofErr w:type="spellStart"/>
            <w:r w:rsidRPr="00D57CD4">
              <w:rPr>
                <w:rFonts w:ascii="Courier New" w:eastAsia="Times New Roman" w:hAnsi="Courier New" w:cs="Courier New"/>
                <w:color w:val="000000"/>
                <w:sz w:val="20"/>
                <w:szCs w:val="20"/>
                <w:lang w:val="en-US" w:eastAsia="ru-RU"/>
              </w:rPr>
              <w:t>int</w:t>
            </w:r>
            <w:proofErr w:type="spellEnd"/>
            <w:r w:rsidRPr="00D57CD4">
              <w:rPr>
                <w:rFonts w:ascii="Courier New" w:eastAsia="Times New Roman" w:hAnsi="Courier New" w:cs="Courier New"/>
                <w:color w:val="000000"/>
                <w:sz w:val="20"/>
                <w:szCs w:val="20"/>
                <w:lang w:val="en-US" w:eastAsia="ru-RU"/>
              </w:rPr>
              <w:t>) 0x40010C0C;</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val="en-US" w:eastAsia="ru-RU"/>
              </w:rPr>
            </w:pP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DMA_Channel1-&gt;CNDTR  = 0x1;               //количество слов для передачи</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DMA_Channel1-&gt;CCR |= 0x00000001;          //Разрешение ПДП передачи</w:t>
            </w:r>
          </w:p>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ab/>
            </w:r>
          </w:p>
        </w:tc>
      </w:tr>
    </w:tbl>
    <w:p w:rsidR="00D57CD4" w:rsidRPr="00D57CD4" w:rsidRDefault="00D57CD4" w:rsidP="00D57CD4">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D57CD4">
        <w:rPr>
          <w:rFonts w:ascii="Arial" w:eastAsia="Times New Roman" w:hAnsi="Arial" w:cs="Arial"/>
          <w:color w:val="000000"/>
          <w:sz w:val="20"/>
          <w:szCs w:val="20"/>
          <w:lang w:eastAsia="ru-RU"/>
        </w:rPr>
        <w:lastRenderedPageBreak/>
        <w:t>У АЦП должна быть включена поддержка ПДП.</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415"/>
      </w:tblGrid>
      <w:tr w:rsidR="00D57CD4" w:rsidRPr="00D57CD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D57CD4" w:rsidRPr="00D57CD4" w:rsidRDefault="00D57CD4" w:rsidP="00D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D57CD4">
              <w:rPr>
                <w:rFonts w:ascii="Courier New" w:eastAsia="Times New Roman" w:hAnsi="Courier New" w:cs="Courier New"/>
                <w:color w:val="000000"/>
                <w:sz w:val="20"/>
                <w:szCs w:val="20"/>
                <w:lang w:eastAsia="ru-RU"/>
              </w:rPr>
              <w:t>ADC1-&gt;CR2 |= 0x0100;</w:t>
            </w:r>
          </w:p>
        </w:tc>
      </w:tr>
    </w:tbl>
    <w:p w:rsidR="00D57CD4" w:rsidRDefault="00D57CD4" w:rsidP="00D57CD4">
      <w:pPr>
        <w:pStyle w:val="1"/>
        <w:spacing w:line="468" w:lineRule="atLeast"/>
        <w:jc w:val="center"/>
        <w:rPr>
          <w:rFonts w:ascii="Arial" w:hAnsi="Arial" w:cs="Arial"/>
          <w:color w:val="0E50CB"/>
          <w:sz w:val="28"/>
          <w:szCs w:val="28"/>
        </w:rPr>
      </w:pPr>
      <w:r>
        <w:rPr>
          <w:rFonts w:ascii="Arial" w:hAnsi="Arial" w:cs="Arial"/>
          <w:color w:val="0E50CB"/>
          <w:sz w:val="28"/>
          <w:szCs w:val="28"/>
        </w:rPr>
        <w:t>5.1.3.4. Режимы сдвоенных преобразований</w:t>
      </w:r>
    </w:p>
    <w:p w:rsidR="00D57CD4" w:rsidRDefault="00D57CD4" w:rsidP="00D57CD4">
      <w:pPr>
        <w:pStyle w:val="pe"/>
      </w:pPr>
      <w:r>
        <w:t xml:space="preserve">АЦП микроконтроллеров STM32, как для недорогих МК общего </w:t>
      </w:r>
      <w:proofErr w:type="spellStart"/>
      <w:r>
        <w:t>назначениия</w:t>
      </w:r>
      <w:proofErr w:type="spellEnd"/>
      <w:r>
        <w:t>, является чрезвычайно многофункциональным. Не следует жалеть времени на изучение всех возможностей АЦП, т.к. после соответствующей настройки он может аппаратно выполнять те же действия, выполнения которых при использовании обычного модуля АЦП можно добиться только написанием дополнительного кода программы. Мало того, в семействе STM32 имеются МК с двумя интегрированными АЦП, которые поддерживают дополнительные режимы сдвоенных преобразований.</w:t>
      </w:r>
    </w:p>
    <w:p w:rsidR="00D57CD4" w:rsidRDefault="00D57CD4" w:rsidP="00D57CD4">
      <w:pPr>
        <w:pStyle w:val="fig"/>
      </w:pPr>
      <w:r>
        <w:rPr>
          <w:noProof/>
        </w:rPr>
        <w:drawing>
          <wp:inline distT="0" distB="0" distL="0" distR="0">
            <wp:extent cx="4750435" cy="3016250"/>
            <wp:effectExtent l="19050" t="0" r="0" b="0"/>
            <wp:docPr id="126" name="Рисунок 126" descr="Режимы сдвоенных преобразований позволяют синхронизировать работу двух встроенных АЦ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Режимы сдвоенных преобразований позволяют синхронизировать работу двух встроенных АЦП"/>
                    <pic:cNvPicPr>
                      <a:picLocks noChangeAspect="1" noChangeArrowheads="1"/>
                    </pic:cNvPicPr>
                  </pic:nvPicPr>
                  <pic:blipFill>
                    <a:blip r:embed="rId188"/>
                    <a:srcRect/>
                    <a:stretch>
                      <a:fillRect/>
                    </a:stretch>
                  </pic:blipFill>
                  <pic:spPr bwMode="auto">
                    <a:xfrm>
                      <a:off x="0" y="0"/>
                      <a:ext cx="4750435" cy="3016250"/>
                    </a:xfrm>
                    <a:prstGeom prst="rect">
                      <a:avLst/>
                    </a:prstGeom>
                    <a:noFill/>
                    <a:ln w="9525">
                      <a:noFill/>
                      <a:miter lim="800000"/>
                      <a:headEnd/>
                      <a:tailEnd/>
                    </a:ln>
                  </pic:spPr>
                </pic:pic>
              </a:graphicData>
            </a:graphic>
          </wp:inline>
        </w:drawing>
      </w:r>
      <w:r>
        <w:br/>
        <w:t>Режимы сдвоенных преобразований позволяют синхронизировать работу двух встроенных АЦП, предоставляя восемь дополнительных режимов</w:t>
      </w:r>
    </w:p>
    <w:p w:rsidR="00D57CD4" w:rsidRDefault="00D57CD4" w:rsidP="00D57CD4">
      <w:pPr>
        <w:pStyle w:val="pe"/>
      </w:pPr>
      <w:r>
        <w:t>В режимах сдвоенных преобразований АЦП</w:t>
      </w:r>
      <w:proofErr w:type="gramStart"/>
      <w:r>
        <w:t>2</w:t>
      </w:r>
      <w:proofErr w:type="gramEnd"/>
      <w:r>
        <w:t xml:space="preserve"> подчинен АЦП1, обеспечивая поддержку восьми дополнительных режимов преобразования.</w:t>
      </w:r>
    </w:p>
    <w:p w:rsidR="00D57CD4" w:rsidRDefault="00D57CD4" w:rsidP="00D57CD4">
      <w:pPr>
        <w:pStyle w:val="1"/>
        <w:spacing w:line="468" w:lineRule="atLeast"/>
        <w:jc w:val="center"/>
        <w:rPr>
          <w:rFonts w:ascii="Arial" w:hAnsi="Arial" w:cs="Arial"/>
          <w:color w:val="0E50CB"/>
          <w:sz w:val="28"/>
          <w:szCs w:val="28"/>
        </w:rPr>
      </w:pPr>
      <w:r>
        <w:rPr>
          <w:rFonts w:ascii="Arial" w:hAnsi="Arial" w:cs="Arial"/>
          <w:color w:val="0E50CB"/>
          <w:sz w:val="28"/>
          <w:szCs w:val="28"/>
        </w:rPr>
        <w:t>5.1.3.4.1. Режимы одновременного преобразования инжектированных групп и одновременного преобразования регулярных групп</w:t>
      </w:r>
    </w:p>
    <w:p w:rsidR="00D57CD4" w:rsidRDefault="00D57CD4" w:rsidP="00D57CD4">
      <w:pPr>
        <w:pStyle w:val="fig"/>
      </w:pPr>
      <w:r>
        <w:rPr>
          <w:noProof/>
        </w:rPr>
        <w:lastRenderedPageBreak/>
        <w:drawing>
          <wp:inline distT="0" distB="0" distL="0" distR="0">
            <wp:extent cx="5201285" cy="3443605"/>
            <wp:effectExtent l="19050" t="0" r="0" b="0"/>
            <wp:docPr id="128" name="Рисунок 128" descr="http://www.gaw.ru/im/doc/micros/arm/cortex_arh/pic_5_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gaw.ru/im/doc/micros/arm/cortex_arh/pic_5_17.GIF"/>
                    <pic:cNvPicPr>
                      <a:picLocks noChangeAspect="1" noChangeArrowheads="1"/>
                    </pic:cNvPicPr>
                  </pic:nvPicPr>
                  <pic:blipFill>
                    <a:blip r:embed="rId189"/>
                    <a:srcRect/>
                    <a:stretch>
                      <a:fillRect/>
                    </a:stretch>
                  </pic:blipFill>
                  <pic:spPr bwMode="auto">
                    <a:xfrm>
                      <a:off x="0" y="0"/>
                      <a:ext cx="5201285" cy="3443605"/>
                    </a:xfrm>
                    <a:prstGeom prst="rect">
                      <a:avLst/>
                    </a:prstGeom>
                    <a:noFill/>
                    <a:ln w="9525">
                      <a:noFill/>
                      <a:miter lim="800000"/>
                      <a:headEnd/>
                      <a:tailEnd/>
                    </a:ln>
                  </pic:spPr>
                </pic:pic>
              </a:graphicData>
            </a:graphic>
          </wp:inline>
        </w:drawing>
      </w:r>
    </w:p>
    <w:p w:rsidR="00D57CD4" w:rsidRDefault="00D57CD4" w:rsidP="00D57CD4">
      <w:pPr>
        <w:pStyle w:val="pe"/>
      </w:pPr>
      <w:r>
        <w:t>В первых двух режимах сдвоенных преобразований синхронизируется преобразование регулярной и инжектированной групп преобразования двух АЦП. Этот режим полезен при необходимости одновременного измерения двух физический величин, например, ток и напряжение.</w:t>
      </w:r>
    </w:p>
    <w:p w:rsidR="00D57CD4" w:rsidRDefault="00D57CD4" w:rsidP="00D57CD4">
      <w:pPr>
        <w:pStyle w:val="1"/>
        <w:spacing w:line="468" w:lineRule="atLeast"/>
        <w:jc w:val="center"/>
        <w:rPr>
          <w:rFonts w:ascii="Arial" w:hAnsi="Arial" w:cs="Arial"/>
          <w:color w:val="0E50CB"/>
          <w:sz w:val="28"/>
          <w:szCs w:val="28"/>
        </w:rPr>
      </w:pPr>
      <w:r>
        <w:rPr>
          <w:rFonts w:ascii="Arial" w:hAnsi="Arial" w:cs="Arial"/>
          <w:color w:val="0E50CB"/>
          <w:sz w:val="28"/>
          <w:szCs w:val="28"/>
        </w:rPr>
        <w:t>5.1.3.5. Комбинированный режим одновременного преобразования регулярных/инжектированных групп</w:t>
      </w:r>
    </w:p>
    <w:p w:rsidR="00D57CD4" w:rsidRDefault="00D57CD4" w:rsidP="00D57CD4">
      <w:pPr>
        <w:pStyle w:val="fig"/>
      </w:pPr>
      <w:r>
        <w:rPr>
          <w:noProof/>
        </w:rPr>
        <w:drawing>
          <wp:inline distT="0" distB="0" distL="0" distR="0">
            <wp:extent cx="5462905" cy="2054225"/>
            <wp:effectExtent l="19050" t="0" r="4445" b="0"/>
            <wp:docPr id="130" name="Рисунок 130" descr="http://www.gaw.ru/im/doc/micros/arm/cortex_arh/pic_5_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gaw.ru/im/doc/micros/arm/cortex_arh/pic_5_18.GIF"/>
                    <pic:cNvPicPr>
                      <a:picLocks noChangeAspect="1" noChangeArrowheads="1"/>
                    </pic:cNvPicPr>
                  </pic:nvPicPr>
                  <pic:blipFill>
                    <a:blip r:embed="rId190"/>
                    <a:srcRect/>
                    <a:stretch>
                      <a:fillRect/>
                    </a:stretch>
                  </pic:blipFill>
                  <pic:spPr bwMode="auto">
                    <a:xfrm>
                      <a:off x="0" y="0"/>
                      <a:ext cx="5462905" cy="2054225"/>
                    </a:xfrm>
                    <a:prstGeom prst="rect">
                      <a:avLst/>
                    </a:prstGeom>
                    <a:noFill/>
                    <a:ln w="9525">
                      <a:noFill/>
                      <a:miter lim="800000"/>
                      <a:headEnd/>
                      <a:tailEnd/>
                    </a:ln>
                  </pic:spPr>
                </pic:pic>
              </a:graphicData>
            </a:graphic>
          </wp:inline>
        </w:drawing>
      </w:r>
    </w:p>
    <w:p w:rsidR="00D57CD4" w:rsidRDefault="00D57CD4" w:rsidP="00D57CD4">
      <w:pPr>
        <w:pStyle w:val="pe"/>
      </w:pPr>
      <w:r>
        <w:t>Данный режим предоставляет возможность синхронизировать преобразование, как регулярных, так и инжектированных групп обоих АЦП.</w:t>
      </w:r>
    </w:p>
    <w:p w:rsidR="00D57CD4" w:rsidRDefault="00D57CD4" w:rsidP="00D57CD4">
      <w:pPr>
        <w:pStyle w:val="1"/>
        <w:spacing w:line="468" w:lineRule="atLeast"/>
        <w:jc w:val="center"/>
        <w:rPr>
          <w:rFonts w:ascii="Arial" w:hAnsi="Arial" w:cs="Arial"/>
          <w:color w:val="0E50CB"/>
          <w:sz w:val="28"/>
          <w:szCs w:val="28"/>
        </w:rPr>
      </w:pPr>
      <w:r>
        <w:rPr>
          <w:rFonts w:ascii="Arial" w:hAnsi="Arial" w:cs="Arial"/>
          <w:color w:val="0E50CB"/>
          <w:sz w:val="28"/>
          <w:szCs w:val="28"/>
        </w:rPr>
        <w:t>5.1.3.6. Режимы быстрых и медленных преобразований со смещением во времени</w:t>
      </w:r>
    </w:p>
    <w:p w:rsidR="00D57CD4" w:rsidRDefault="00D57CD4" w:rsidP="00D57CD4">
      <w:pPr>
        <w:pStyle w:val="fig"/>
      </w:pPr>
      <w:r>
        <w:rPr>
          <w:noProof/>
        </w:rPr>
        <w:lastRenderedPageBreak/>
        <w:drawing>
          <wp:inline distT="0" distB="0" distL="0" distR="0">
            <wp:extent cx="4643120" cy="4500880"/>
            <wp:effectExtent l="19050" t="0" r="5080" b="0"/>
            <wp:docPr id="132" name="Рисунок 132" descr="http://www.gaw.ru/im/doc/micros/arm/cortex_arh/pic_5_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gaw.ru/im/doc/micros/arm/cortex_arh/pic_5_19.GIF"/>
                    <pic:cNvPicPr>
                      <a:picLocks noChangeAspect="1" noChangeArrowheads="1"/>
                    </pic:cNvPicPr>
                  </pic:nvPicPr>
                  <pic:blipFill>
                    <a:blip r:embed="rId191"/>
                    <a:srcRect/>
                    <a:stretch>
                      <a:fillRect/>
                    </a:stretch>
                  </pic:blipFill>
                  <pic:spPr bwMode="auto">
                    <a:xfrm>
                      <a:off x="0" y="0"/>
                      <a:ext cx="4643120" cy="4500880"/>
                    </a:xfrm>
                    <a:prstGeom prst="rect">
                      <a:avLst/>
                    </a:prstGeom>
                    <a:noFill/>
                    <a:ln w="9525">
                      <a:noFill/>
                      <a:miter lim="800000"/>
                      <a:headEnd/>
                      <a:tailEnd/>
                    </a:ln>
                  </pic:spPr>
                </pic:pic>
              </a:graphicData>
            </a:graphic>
          </wp:inline>
        </w:drawing>
      </w:r>
    </w:p>
    <w:p w:rsidR="00D57CD4" w:rsidRDefault="00D57CD4" w:rsidP="00D57CD4">
      <w:pPr>
        <w:pStyle w:val="pe"/>
      </w:pPr>
      <w:r>
        <w:t>В режимах быстрых и медленных преобразований со смещением во времени синхронизируется работа регулярных групп преобразования обоих АЦП, однако в отличие от режима непрерывных преобразований, здесь перед запуском преобразования АЦП</w:t>
      </w:r>
      <w:proofErr w:type="gramStart"/>
      <w:r>
        <w:t>1</w:t>
      </w:r>
      <w:proofErr w:type="gramEnd"/>
      <w:r>
        <w:t xml:space="preserve"> вводится небольшая задержка. В режиме быстрого преобразования со смещением во времени эта задержка равна семи циклам синхронизации АЦП и исчисляется по отношению к моменту запуска преобразования АЦП</w:t>
      </w:r>
      <w:proofErr w:type="gramStart"/>
      <w:r>
        <w:t>2</w:t>
      </w:r>
      <w:proofErr w:type="gramEnd"/>
      <w:r>
        <w:t>. В режиме медленных преобразований со смещением во времени задержка равна 14 циклам синхронизации АЦП. Каждый из этих режимов может использоваться для увеличения частоты дискретизации за счет комбинирования работы двух преобразователей.</w:t>
      </w:r>
    </w:p>
    <w:p w:rsidR="009268A4" w:rsidRDefault="009268A4" w:rsidP="009268A4">
      <w:pPr>
        <w:pStyle w:val="1"/>
        <w:spacing w:line="468" w:lineRule="atLeast"/>
        <w:jc w:val="center"/>
        <w:rPr>
          <w:rFonts w:ascii="Arial" w:hAnsi="Arial" w:cs="Arial"/>
          <w:color w:val="0E50CB"/>
          <w:sz w:val="28"/>
          <w:szCs w:val="28"/>
        </w:rPr>
      </w:pPr>
      <w:r>
        <w:rPr>
          <w:rFonts w:ascii="Arial" w:hAnsi="Arial" w:cs="Arial"/>
          <w:color w:val="0E50CB"/>
          <w:sz w:val="28"/>
          <w:szCs w:val="28"/>
        </w:rPr>
        <w:t>5.1.3.7. Режим поочередного запуска</w:t>
      </w:r>
    </w:p>
    <w:p w:rsidR="009268A4" w:rsidRDefault="009268A4" w:rsidP="009268A4">
      <w:pPr>
        <w:pStyle w:val="fig"/>
      </w:pPr>
      <w:r>
        <w:rPr>
          <w:noProof/>
        </w:rPr>
        <w:drawing>
          <wp:inline distT="0" distB="0" distL="0" distR="0">
            <wp:extent cx="5581650" cy="1935480"/>
            <wp:effectExtent l="19050" t="0" r="0" b="0"/>
            <wp:docPr id="136" name="Рисунок 136" descr="http://www.gaw.ru/im/doc/micros/arm/cortex_arh/pic_5_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gaw.ru/im/doc/micros/arm/cortex_arh/pic_5_20.GIF"/>
                    <pic:cNvPicPr>
                      <a:picLocks noChangeAspect="1" noChangeArrowheads="1"/>
                    </pic:cNvPicPr>
                  </pic:nvPicPr>
                  <pic:blipFill>
                    <a:blip r:embed="rId192"/>
                    <a:srcRect/>
                    <a:stretch>
                      <a:fillRect/>
                    </a:stretch>
                  </pic:blipFill>
                  <pic:spPr bwMode="auto">
                    <a:xfrm>
                      <a:off x="0" y="0"/>
                      <a:ext cx="5581650" cy="1935480"/>
                    </a:xfrm>
                    <a:prstGeom prst="rect">
                      <a:avLst/>
                    </a:prstGeom>
                    <a:noFill/>
                    <a:ln w="9525">
                      <a:noFill/>
                      <a:miter lim="800000"/>
                      <a:headEnd/>
                      <a:tailEnd/>
                    </a:ln>
                  </pic:spPr>
                </pic:pic>
              </a:graphicData>
            </a:graphic>
          </wp:inline>
        </w:drawing>
      </w:r>
    </w:p>
    <w:p w:rsidR="009268A4" w:rsidRDefault="009268A4" w:rsidP="009268A4">
      <w:pPr>
        <w:pStyle w:val="pe"/>
      </w:pPr>
      <w:r>
        <w:t>В режиме поочередного запуска аппаратный запуск АЦП</w:t>
      </w:r>
      <w:proofErr w:type="gramStart"/>
      <w:r>
        <w:t>1</w:t>
      </w:r>
      <w:proofErr w:type="gramEnd"/>
      <w:r>
        <w:t xml:space="preserve"> вначале приведет к запуску преобразований инжектированной группы АЦП1, а затем - к запуску преобразований инжектированной группы АЦП2.</w:t>
      </w:r>
    </w:p>
    <w:p w:rsidR="009268A4" w:rsidRDefault="009268A4" w:rsidP="009268A4">
      <w:pPr>
        <w:pStyle w:val="1"/>
        <w:spacing w:line="468" w:lineRule="atLeast"/>
        <w:jc w:val="center"/>
        <w:rPr>
          <w:rFonts w:ascii="Arial" w:hAnsi="Arial" w:cs="Arial"/>
          <w:color w:val="0E50CB"/>
          <w:sz w:val="28"/>
          <w:szCs w:val="28"/>
        </w:rPr>
      </w:pPr>
      <w:r>
        <w:rPr>
          <w:rFonts w:ascii="Arial" w:hAnsi="Arial" w:cs="Arial"/>
          <w:color w:val="0E50CB"/>
          <w:sz w:val="28"/>
          <w:szCs w:val="28"/>
        </w:rPr>
        <w:lastRenderedPageBreak/>
        <w:t>5.1.3.8. Комбинирование режима одновременного преобразования регулярной группы и режима поочередного запуска</w:t>
      </w:r>
    </w:p>
    <w:p w:rsidR="009268A4" w:rsidRDefault="009268A4" w:rsidP="009268A4">
      <w:pPr>
        <w:pStyle w:val="fig"/>
      </w:pPr>
      <w:r>
        <w:rPr>
          <w:noProof/>
        </w:rPr>
        <w:drawing>
          <wp:inline distT="0" distB="0" distL="0" distR="0">
            <wp:extent cx="5711825" cy="2529205"/>
            <wp:effectExtent l="19050" t="0" r="3175" b="0"/>
            <wp:docPr id="138" name="Рисунок 138" descr="http://www.gaw.ru/im/doc/micros/arm/cortex_arh/pic_5_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gaw.ru/im/doc/micros/arm/cortex_arh/pic_5_21.GIF"/>
                    <pic:cNvPicPr>
                      <a:picLocks noChangeAspect="1" noChangeArrowheads="1"/>
                    </pic:cNvPicPr>
                  </pic:nvPicPr>
                  <pic:blipFill>
                    <a:blip r:embed="rId193"/>
                    <a:srcRect/>
                    <a:stretch>
                      <a:fillRect/>
                    </a:stretch>
                  </pic:blipFill>
                  <pic:spPr bwMode="auto">
                    <a:xfrm>
                      <a:off x="0" y="0"/>
                      <a:ext cx="5711825" cy="2529205"/>
                    </a:xfrm>
                    <a:prstGeom prst="rect">
                      <a:avLst/>
                    </a:prstGeom>
                    <a:noFill/>
                    <a:ln w="9525">
                      <a:noFill/>
                      <a:miter lim="800000"/>
                      <a:headEnd/>
                      <a:tailEnd/>
                    </a:ln>
                  </pic:spPr>
                </pic:pic>
              </a:graphicData>
            </a:graphic>
          </wp:inline>
        </w:drawing>
      </w:r>
    </w:p>
    <w:p w:rsidR="009268A4" w:rsidRDefault="009268A4" w:rsidP="009268A4">
      <w:pPr>
        <w:pStyle w:val="pe"/>
      </w:pPr>
      <w:r>
        <w:t>Режим поочередного запуска можно скомбинировать с режимом одновременного преобразования регулярных групп. Вследствие этого, преобразования регулярных групп обоих АЦП будут выполняться синхронно, а инжектированных групп - поочередно.</w:t>
      </w:r>
    </w:p>
    <w:p w:rsidR="009268A4" w:rsidRDefault="009268A4" w:rsidP="009268A4">
      <w:pPr>
        <w:pStyle w:val="1"/>
        <w:spacing w:line="468" w:lineRule="atLeast"/>
        <w:jc w:val="center"/>
        <w:rPr>
          <w:rFonts w:ascii="Arial" w:hAnsi="Arial" w:cs="Arial"/>
          <w:color w:val="0E50CB"/>
          <w:sz w:val="28"/>
          <w:szCs w:val="28"/>
        </w:rPr>
      </w:pPr>
      <w:r>
        <w:rPr>
          <w:rFonts w:ascii="Arial" w:hAnsi="Arial" w:cs="Arial"/>
          <w:color w:val="0E50CB"/>
          <w:sz w:val="28"/>
          <w:szCs w:val="28"/>
        </w:rPr>
        <w:t>5.1.3.9. Комбинирование режима одновременного преобразования инжектированной группы и режима со смещением во времени</w:t>
      </w:r>
    </w:p>
    <w:p w:rsidR="009268A4" w:rsidRDefault="009268A4" w:rsidP="009268A4">
      <w:pPr>
        <w:pStyle w:val="fig"/>
      </w:pPr>
      <w:r>
        <w:rPr>
          <w:noProof/>
        </w:rPr>
        <w:drawing>
          <wp:inline distT="0" distB="0" distL="0" distR="0">
            <wp:extent cx="5700395" cy="2647950"/>
            <wp:effectExtent l="19050" t="0" r="0" b="0"/>
            <wp:docPr id="140" name="Рисунок 140" descr="http://www.gaw.ru/im/doc/micros/arm/cortex_arh/pic_5_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gaw.ru/im/doc/micros/arm/cortex_arh/pic_5_22.GIF"/>
                    <pic:cNvPicPr>
                      <a:picLocks noChangeAspect="1" noChangeArrowheads="1"/>
                    </pic:cNvPicPr>
                  </pic:nvPicPr>
                  <pic:blipFill>
                    <a:blip r:embed="rId194"/>
                    <a:srcRect/>
                    <a:stretch>
                      <a:fillRect/>
                    </a:stretch>
                  </pic:blipFill>
                  <pic:spPr bwMode="auto">
                    <a:xfrm>
                      <a:off x="0" y="0"/>
                      <a:ext cx="5700395" cy="2647950"/>
                    </a:xfrm>
                    <a:prstGeom prst="rect">
                      <a:avLst/>
                    </a:prstGeom>
                    <a:noFill/>
                    <a:ln w="9525">
                      <a:noFill/>
                      <a:miter lim="800000"/>
                      <a:headEnd/>
                      <a:tailEnd/>
                    </a:ln>
                  </pic:spPr>
                </pic:pic>
              </a:graphicData>
            </a:graphic>
          </wp:inline>
        </w:drawing>
      </w:r>
    </w:p>
    <w:p w:rsidR="009268A4" w:rsidRDefault="009268A4" w:rsidP="009268A4">
      <w:pPr>
        <w:pStyle w:val="pe"/>
      </w:pPr>
      <w:r>
        <w:t>В последнем режиме преобразования преобразование регулярных групп обоих АЦП выполнятся со смещением во времени, а инжектированных - одновременно.</w:t>
      </w:r>
    </w:p>
    <w:p w:rsidR="009268A4" w:rsidRDefault="009268A4" w:rsidP="009268A4">
      <w:pPr>
        <w:pStyle w:val="1"/>
        <w:spacing w:line="468" w:lineRule="atLeast"/>
        <w:jc w:val="center"/>
        <w:rPr>
          <w:rFonts w:ascii="Arial" w:hAnsi="Arial" w:cs="Arial"/>
          <w:color w:val="0E50CB"/>
          <w:sz w:val="28"/>
          <w:szCs w:val="28"/>
        </w:rPr>
      </w:pPr>
      <w:r>
        <w:rPr>
          <w:rFonts w:ascii="Arial" w:hAnsi="Arial" w:cs="Arial"/>
          <w:color w:val="0E50CB"/>
          <w:sz w:val="28"/>
          <w:szCs w:val="28"/>
        </w:rPr>
        <w:lastRenderedPageBreak/>
        <w:t>5.1.4. Таймеры общего назначения и многофункциональные таймеры</w:t>
      </w:r>
    </w:p>
    <w:p w:rsidR="009268A4" w:rsidRDefault="009268A4" w:rsidP="009268A4">
      <w:pPr>
        <w:pStyle w:val="pe"/>
      </w:pPr>
      <w:r>
        <w:t>У МК STM32 имеется четыре блока таймеров. Таймер 1 - расширенный таймер, предназначенный для управления электродвигателем. Остальные таймеры являются таймерами общего назначения. Все таймеры выполнены по общей архитектуре, а расширенный таймер отличается лишь добавлением специальных аппаратных блоков. В данном разделе мы вначале рассмотрим таймеры общего назначения, а затем перейдем к изучению особенностей расширенного таймера.</w:t>
      </w:r>
    </w:p>
    <w:p w:rsidR="009268A4" w:rsidRDefault="009268A4" w:rsidP="009268A4">
      <w:pPr>
        <w:pStyle w:val="1"/>
        <w:spacing w:line="468" w:lineRule="atLeast"/>
        <w:jc w:val="center"/>
        <w:rPr>
          <w:rFonts w:ascii="Arial" w:hAnsi="Arial" w:cs="Arial"/>
          <w:color w:val="0E50CB"/>
          <w:sz w:val="28"/>
          <w:szCs w:val="28"/>
        </w:rPr>
      </w:pPr>
      <w:r>
        <w:rPr>
          <w:rFonts w:ascii="Arial" w:hAnsi="Arial" w:cs="Arial"/>
          <w:color w:val="0E50CB"/>
          <w:sz w:val="28"/>
          <w:szCs w:val="28"/>
        </w:rPr>
        <w:t>5.1.4.1. Таймеры общего назначения</w:t>
      </w:r>
    </w:p>
    <w:p w:rsidR="009268A4" w:rsidRDefault="009268A4" w:rsidP="009268A4">
      <w:pPr>
        <w:pStyle w:val="pe"/>
      </w:pPr>
      <w:r>
        <w:t xml:space="preserve">Все блоки таймеров выполнены на основе 16-битного перезагружаемого счетчика, который синхронизируется с выхода 16-битного </w:t>
      </w:r>
      <w:proofErr w:type="spellStart"/>
      <w:r>
        <w:t>предделителя</w:t>
      </w:r>
      <w:proofErr w:type="spellEnd"/>
      <w:r>
        <w:t xml:space="preserve">. Перезагружаемое значение хранится в отдельном регистре. Счет может быть прямой, обратный или двунаправленный (сначала прямой до определенного значения, а затем обратный). Вход синхронизации счетчика можно связать с одним из восьми различных источников. В их число входят: специальный сигнал синхронизации, производный от сигнала главной системной синхронизации; выходной сигнал синхронизации одного из других таймеров или внешний сигнал синхронизации, связанный с выводами захвата/сравнения. </w:t>
      </w:r>
    </w:p>
    <w:p w:rsidR="009268A4" w:rsidRDefault="009268A4" w:rsidP="009268A4">
      <w:pPr>
        <w:pStyle w:val="fig"/>
      </w:pPr>
      <w:r>
        <w:rPr>
          <w:noProof/>
        </w:rPr>
        <w:drawing>
          <wp:inline distT="0" distB="0" distL="0" distR="0">
            <wp:extent cx="5711825" cy="2660015"/>
            <wp:effectExtent l="19050" t="0" r="3175" b="0"/>
            <wp:docPr id="142" name="Рисунок 142" descr="Каждый из четырех таймеров МК STM32 содержит 16-битный счетчик, 16-битный предделитель частоты и 4-канальный блок захвата/срав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Каждый из четырех таймеров МК STM32 содержит 16-битный счетчик, 16-битный предделитель частоты и 4-канальный блок захвата/сравнения"/>
                    <pic:cNvPicPr>
                      <a:picLocks noChangeAspect="1" noChangeArrowheads="1"/>
                    </pic:cNvPicPr>
                  </pic:nvPicPr>
                  <pic:blipFill>
                    <a:blip r:embed="rId195"/>
                    <a:srcRect/>
                    <a:stretch>
                      <a:fillRect/>
                    </a:stretch>
                  </pic:blipFill>
                  <pic:spPr bwMode="auto">
                    <a:xfrm>
                      <a:off x="0" y="0"/>
                      <a:ext cx="5711825" cy="2660015"/>
                    </a:xfrm>
                    <a:prstGeom prst="rect">
                      <a:avLst/>
                    </a:prstGeom>
                    <a:noFill/>
                    <a:ln w="9525">
                      <a:noFill/>
                      <a:miter lim="800000"/>
                      <a:headEnd/>
                      <a:tailEnd/>
                    </a:ln>
                  </pic:spPr>
                </pic:pic>
              </a:graphicData>
            </a:graphic>
          </wp:inline>
        </w:drawing>
      </w:r>
      <w:r>
        <w:br/>
        <w:t xml:space="preserve">Каждый из четырех таймеров МК STM32 содержит 16-битный счетчик, 16-битный </w:t>
      </w:r>
      <w:proofErr w:type="spellStart"/>
      <w:r>
        <w:t>предделитель</w:t>
      </w:r>
      <w:proofErr w:type="spellEnd"/>
      <w:r>
        <w:t xml:space="preserve"> частоты и 4-канальный блок захвата/сравнения. Их можно синхронизировать системной синхронизацией, внешними сигналами или другими таймерами</w:t>
      </w:r>
    </w:p>
    <w:p w:rsidR="009268A4" w:rsidRDefault="009268A4" w:rsidP="009268A4">
      <w:pPr>
        <w:pStyle w:val="pe"/>
      </w:pPr>
      <w:r>
        <w:t>Помимо составляющего основу таймера счетчика, в каждый блок таймера также входит четырехканальный блок захвата/сравнения. Данный блок выполняет, как стандартные функции захвата и сравнения, так и ряд специальных функций. Каждый из таймеров может генерировать прерывания и поддерживает ПДП.</w:t>
      </w:r>
    </w:p>
    <w:p w:rsidR="009268A4" w:rsidRDefault="009268A4" w:rsidP="009268A4">
      <w:pPr>
        <w:pStyle w:val="1"/>
        <w:spacing w:line="468" w:lineRule="atLeast"/>
        <w:jc w:val="center"/>
        <w:rPr>
          <w:rFonts w:ascii="Arial" w:hAnsi="Arial" w:cs="Arial"/>
          <w:color w:val="0E50CB"/>
          <w:sz w:val="28"/>
          <w:szCs w:val="28"/>
        </w:rPr>
      </w:pPr>
      <w:r>
        <w:rPr>
          <w:rFonts w:ascii="Arial" w:hAnsi="Arial" w:cs="Arial"/>
          <w:color w:val="0E50CB"/>
          <w:sz w:val="28"/>
          <w:szCs w:val="28"/>
        </w:rPr>
        <w:t>5.1.4.1.1. Блок захвата/сравнения</w:t>
      </w:r>
    </w:p>
    <w:p w:rsidR="009268A4" w:rsidRDefault="009268A4" w:rsidP="009268A4">
      <w:pPr>
        <w:pStyle w:val="pe"/>
      </w:pPr>
      <w:r>
        <w:t xml:space="preserve">Каждый канал захвата/сравнения управляется через один регистр. Данный регистр имеет несколько функций, которые зависят от установок бит выбора. В режиме захвата, данный блок выполняет фильтрацию на входах, поддерживает специальный режим измерения внешнего </w:t>
      </w:r>
      <w:proofErr w:type="spellStart"/>
      <w:r>
        <w:t>ШИМ-сигнала</w:t>
      </w:r>
      <w:proofErr w:type="spellEnd"/>
      <w:r>
        <w:t xml:space="preserve">, а также имеет входы для подключения внешнего </w:t>
      </w:r>
      <w:proofErr w:type="spellStart"/>
      <w:r>
        <w:t>энкодера</w:t>
      </w:r>
      <w:proofErr w:type="spellEnd"/>
      <w:r>
        <w:t xml:space="preserve">. В режиме сравнения, блок выполняет стандартные функции сравнения, генерации </w:t>
      </w:r>
      <w:proofErr w:type="spellStart"/>
      <w:r>
        <w:t>ШИМ-сигналов</w:t>
      </w:r>
      <w:proofErr w:type="spellEnd"/>
      <w:r>
        <w:t xml:space="preserve">, а также поддерживает опциональную функцию </w:t>
      </w:r>
      <w:proofErr w:type="spellStart"/>
      <w:r>
        <w:t>одновибратора</w:t>
      </w:r>
      <w:proofErr w:type="spellEnd"/>
      <w:r>
        <w:t>.</w:t>
      </w:r>
    </w:p>
    <w:p w:rsidR="009268A4" w:rsidRDefault="009268A4" w:rsidP="009268A4">
      <w:pPr>
        <w:pStyle w:val="fig"/>
      </w:pPr>
      <w:r>
        <w:rPr>
          <w:noProof/>
        </w:rPr>
        <w:lastRenderedPageBreak/>
        <w:drawing>
          <wp:inline distT="0" distB="0" distL="0" distR="0">
            <wp:extent cx="3788410" cy="4013835"/>
            <wp:effectExtent l="19050" t="0" r="2540" b="0"/>
            <wp:docPr id="144" name="Рисунок 144" descr="У каждого канала захвата/сравнения имеется один регистр для задания режима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У каждого канала захвата/сравнения имеется один регистр для задания режима работы"/>
                    <pic:cNvPicPr>
                      <a:picLocks noChangeAspect="1" noChangeArrowheads="1"/>
                    </pic:cNvPicPr>
                  </pic:nvPicPr>
                  <pic:blipFill>
                    <a:blip r:embed="rId196"/>
                    <a:srcRect/>
                    <a:stretch>
                      <a:fillRect/>
                    </a:stretch>
                  </pic:blipFill>
                  <pic:spPr bwMode="auto">
                    <a:xfrm>
                      <a:off x="0" y="0"/>
                      <a:ext cx="3788410" cy="4013835"/>
                    </a:xfrm>
                    <a:prstGeom prst="rect">
                      <a:avLst/>
                    </a:prstGeom>
                    <a:noFill/>
                    <a:ln w="9525">
                      <a:noFill/>
                      <a:miter lim="800000"/>
                      <a:headEnd/>
                      <a:tailEnd/>
                    </a:ln>
                  </pic:spPr>
                </pic:pic>
              </a:graphicData>
            </a:graphic>
          </wp:inline>
        </w:drawing>
      </w:r>
      <w:r>
        <w:br/>
        <w:t>У каждого канала захвата/сравнения имеется один регистр для задания режима работы</w:t>
      </w:r>
    </w:p>
    <w:p w:rsidR="009268A4" w:rsidRDefault="009268A4" w:rsidP="009268A4">
      <w:pPr>
        <w:pStyle w:val="1"/>
        <w:spacing w:line="468" w:lineRule="atLeast"/>
        <w:jc w:val="center"/>
        <w:rPr>
          <w:rFonts w:ascii="Arial" w:hAnsi="Arial" w:cs="Arial"/>
          <w:color w:val="0E50CB"/>
          <w:sz w:val="28"/>
          <w:szCs w:val="28"/>
        </w:rPr>
      </w:pPr>
      <w:r>
        <w:rPr>
          <w:rFonts w:ascii="Arial" w:hAnsi="Arial" w:cs="Arial"/>
          <w:color w:val="0E50CB"/>
          <w:sz w:val="28"/>
          <w:szCs w:val="28"/>
        </w:rPr>
        <w:t>5.1.4.1.2. Блок захвата</w:t>
      </w:r>
    </w:p>
    <w:p w:rsidR="009268A4" w:rsidRDefault="009268A4" w:rsidP="009268A4">
      <w:pPr>
        <w:pStyle w:val="pe"/>
      </w:pPr>
      <w:r>
        <w:t xml:space="preserve">Базовый блок захвата имеет 4 канала, подключенных к конфигурируемым детекторам фронтов. При обнаружении нарастающего или падающего фронта, текущее значение счетчика записывается в 16-битный регистр захвата/сравнения. Когда возникает событие захвата, счетчик таймера может быть сброшен или приостановлен. Кроме того, одновременно с этим может быть запущено прерывание или </w:t>
      </w:r>
      <w:proofErr w:type="spellStart"/>
      <w:r>
        <w:t>ПДП-передача</w:t>
      </w:r>
      <w:proofErr w:type="spellEnd"/>
      <w:r>
        <w:t>.</w:t>
      </w:r>
    </w:p>
    <w:p w:rsidR="009268A4" w:rsidRDefault="009268A4" w:rsidP="009268A4">
      <w:pPr>
        <w:pStyle w:val="fig"/>
      </w:pPr>
      <w:r>
        <w:rPr>
          <w:noProof/>
        </w:rPr>
        <w:drawing>
          <wp:inline distT="0" distB="0" distL="0" distR="0">
            <wp:extent cx="5557520" cy="2374900"/>
            <wp:effectExtent l="19050" t="0" r="5080" b="0"/>
            <wp:docPr id="146" name="Рисунок 146" descr="Каждый из четырех блоков захвата имеют входной фильтр и детектор фро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Каждый из четырех блоков захвата имеют входной фильтр и детектор фронтов"/>
                    <pic:cNvPicPr>
                      <a:picLocks noChangeAspect="1" noChangeArrowheads="1"/>
                    </pic:cNvPicPr>
                  </pic:nvPicPr>
                  <pic:blipFill>
                    <a:blip r:embed="rId197"/>
                    <a:srcRect/>
                    <a:stretch>
                      <a:fillRect/>
                    </a:stretch>
                  </pic:blipFill>
                  <pic:spPr bwMode="auto">
                    <a:xfrm>
                      <a:off x="0" y="0"/>
                      <a:ext cx="5557520" cy="2374900"/>
                    </a:xfrm>
                    <a:prstGeom prst="rect">
                      <a:avLst/>
                    </a:prstGeom>
                    <a:noFill/>
                    <a:ln w="9525">
                      <a:noFill/>
                      <a:miter lim="800000"/>
                      <a:headEnd/>
                      <a:tailEnd/>
                    </a:ln>
                  </pic:spPr>
                </pic:pic>
              </a:graphicData>
            </a:graphic>
          </wp:inline>
        </w:drawing>
      </w:r>
      <w:r>
        <w:br/>
        <w:t xml:space="preserve">Каждый из четырех блоков захвата имеют входной фильтр и детектор фронтов. При возникновении события захвата может быть запущено прерывание или </w:t>
      </w:r>
      <w:proofErr w:type="spellStart"/>
      <w:r>
        <w:t>ПДП-передача</w:t>
      </w:r>
      <w:proofErr w:type="spellEnd"/>
    </w:p>
    <w:p w:rsidR="009268A4" w:rsidRPr="009268A4" w:rsidRDefault="009268A4" w:rsidP="009268A4">
      <w:pPr>
        <w:spacing w:before="100" w:beforeAutospacing="1" w:after="100" w:afterAutospacing="1" w:line="468" w:lineRule="atLeast"/>
        <w:jc w:val="center"/>
        <w:outlineLvl w:val="0"/>
        <w:rPr>
          <w:rFonts w:ascii="Arial" w:eastAsia="Times New Roman" w:hAnsi="Arial" w:cs="Arial"/>
          <w:b/>
          <w:bCs/>
          <w:color w:val="0E50CB"/>
          <w:kern w:val="36"/>
          <w:sz w:val="28"/>
          <w:szCs w:val="28"/>
          <w:lang w:eastAsia="ru-RU"/>
        </w:rPr>
      </w:pPr>
      <w:r w:rsidRPr="009268A4">
        <w:rPr>
          <w:rFonts w:ascii="Arial" w:eastAsia="Times New Roman" w:hAnsi="Arial" w:cs="Arial"/>
          <w:b/>
          <w:bCs/>
          <w:color w:val="0E50CB"/>
          <w:kern w:val="36"/>
          <w:sz w:val="28"/>
          <w:szCs w:val="28"/>
          <w:lang w:eastAsia="ru-RU"/>
        </w:rPr>
        <w:t xml:space="preserve">5.1.4.1.3. Режим измерения параметров </w:t>
      </w:r>
      <w:proofErr w:type="spellStart"/>
      <w:r w:rsidRPr="009268A4">
        <w:rPr>
          <w:rFonts w:ascii="Arial" w:eastAsia="Times New Roman" w:hAnsi="Arial" w:cs="Arial"/>
          <w:b/>
          <w:bCs/>
          <w:color w:val="0E50CB"/>
          <w:kern w:val="36"/>
          <w:sz w:val="28"/>
          <w:szCs w:val="28"/>
          <w:lang w:eastAsia="ru-RU"/>
        </w:rPr>
        <w:t>ШИМ-сигнала</w:t>
      </w:r>
      <w:proofErr w:type="spellEnd"/>
    </w:p>
    <w:p w:rsidR="009268A4" w:rsidRPr="009268A4" w:rsidRDefault="009268A4" w:rsidP="009268A4">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lastRenderedPageBreak/>
        <w:t xml:space="preserve">Блок захвата имеет возможность использования двух каналов захвата для автоматического измерения параметров внешнего </w:t>
      </w:r>
      <w:proofErr w:type="spellStart"/>
      <w:r w:rsidRPr="009268A4">
        <w:rPr>
          <w:rFonts w:ascii="Arial" w:eastAsia="Times New Roman" w:hAnsi="Arial" w:cs="Arial"/>
          <w:color w:val="000000"/>
          <w:sz w:val="20"/>
          <w:szCs w:val="20"/>
          <w:lang w:eastAsia="ru-RU"/>
        </w:rPr>
        <w:t>ШИМ-сигнала</w:t>
      </w:r>
      <w:proofErr w:type="spellEnd"/>
      <w:r w:rsidRPr="009268A4">
        <w:rPr>
          <w:rFonts w:ascii="Arial" w:eastAsia="Times New Roman" w:hAnsi="Arial" w:cs="Arial"/>
          <w:color w:val="000000"/>
          <w:sz w:val="20"/>
          <w:szCs w:val="20"/>
          <w:lang w:eastAsia="ru-RU"/>
        </w:rPr>
        <w:t>, в т.ч. заполнение импульсов и период следования импульсов.</w:t>
      </w:r>
    </w:p>
    <w:p w:rsidR="009268A4" w:rsidRPr="009268A4" w:rsidRDefault="009268A4" w:rsidP="009268A4">
      <w:pPr>
        <w:spacing w:before="100" w:beforeAutospacing="1" w:after="100" w:afterAutospacing="1" w:line="240" w:lineRule="auto"/>
        <w:jc w:val="center"/>
        <w:rPr>
          <w:rFonts w:ascii="Arial" w:eastAsia="Times New Roman" w:hAnsi="Arial" w:cs="Arial"/>
          <w:b/>
          <w:bCs/>
          <w:color w:val="000000"/>
          <w:sz w:val="20"/>
          <w:szCs w:val="20"/>
          <w:lang w:eastAsia="ru-RU"/>
        </w:rPr>
      </w:pPr>
      <w:r>
        <w:rPr>
          <w:rFonts w:ascii="Arial" w:eastAsia="Times New Roman" w:hAnsi="Arial" w:cs="Arial"/>
          <w:b/>
          <w:bCs/>
          <w:noProof/>
          <w:color w:val="000000"/>
          <w:sz w:val="20"/>
          <w:szCs w:val="20"/>
          <w:lang w:eastAsia="ru-RU"/>
        </w:rPr>
        <w:drawing>
          <wp:inline distT="0" distB="0" distL="0" distR="0">
            <wp:extent cx="4548505" cy="4263390"/>
            <wp:effectExtent l="19050" t="0" r="4445" b="0"/>
            <wp:docPr id="148" name="Рисунок 148" descr="В режиме измерения параметров ШИМ-сигнала два канала могут использоваться для автоматического измерения периода и заполнения импульсов ШИМ-сиг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В режиме измерения параметров ШИМ-сигнала два канала могут использоваться для автоматического измерения периода и заполнения импульсов ШИМ-сигнала"/>
                    <pic:cNvPicPr>
                      <a:picLocks noChangeAspect="1" noChangeArrowheads="1"/>
                    </pic:cNvPicPr>
                  </pic:nvPicPr>
                  <pic:blipFill>
                    <a:blip r:embed="rId198"/>
                    <a:srcRect/>
                    <a:stretch>
                      <a:fillRect/>
                    </a:stretch>
                  </pic:blipFill>
                  <pic:spPr bwMode="auto">
                    <a:xfrm>
                      <a:off x="0" y="0"/>
                      <a:ext cx="4548505" cy="4263390"/>
                    </a:xfrm>
                    <a:prstGeom prst="rect">
                      <a:avLst/>
                    </a:prstGeom>
                    <a:noFill/>
                    <a:ln w="9525">
                      <a:noFill/>
                      <a:miter lim="800000"/>
                      <a:headEnd/>
                      <a:tailEnd/>
                    </a:ln>
                  </pic:spPr>
                </pic:pic>
              </a:graphicData>
            </a:graphic>
          </wp:inline>
        </w:drawing>
      </w:r>
      <w:r w:rsidRPr="009268A4">
        <w:rPr>
          <w:rFonts w:ascii="Arial" w:eastAsia="Times New Roman" w:hAnsi="Arial" w:cs="Arial"/>
          <w:b/>
          <w:bCs/>
          <w:color w:val="000000"/>
          <w:sz w:val="20"/>
          <w:szCs w:val="20"/>
          <w:lang w:eastAsia="ru-RU"/>
        </w:rPr>
        <w:br/>
        <w:t xml:space="preserve">В режиме измерения параметров </w:t>
      </w:r>
      <w:proofErr w:type="spellStart"/>
      <w:r w:rsidRPr="009268A4">
        <w:rPr>
          <w:rFonts w:ascii="Arial" w:eastAsia="Times New Roman" w:hAnsi="Arial" w:cs="Arial"/>
          <w:b/>
          <w:bCs/>
          <w:color w:val="000000"/>
          <w:sz w:val="20"/>
          <w:szCs w:val="20"/>
          <w:lang w:eastAsia="ru-RU"/>
        </w:rPr>
        <w:t>ШИМ-сигнала</w:t>
      </w:r>
      <w:proofErr w:type="spellEnd"/>
      <w:r w:rsidRPr="009268A4">
        <w:rPr>
          <w:rFonts w:ascii="Arial" w:eastAsia="Times New Roman" w:hAnsi="Arial" w:cs="Arial"/>
          <w:b/>
          <w:bCs/>
          <w:color w:val="000000"/>
          <w:sz w:val="20"/>
          <w:szCs w:val="20"/>
          <w:lang w:eastAsia="ru-RU"/>
        </w:rPr>
        <w:t xml:space="preserve"> два канала могут использоваться для автоматического измерения периода и заполнения импульсов </w:t>
      </w:r>
      <w:proofErr w:type="spellStart"/>
      <w:r w:rsidRPr="009268A4">
        <w:rPr>
          <w:rFonts w:ascii="Arial" w:eastAsia="Times New Roman" w:hAnsi="Arial" w:cs="Arial"/>
          <w:b/>
          <w:bCs/>
          <w:color w:val="000000"/>
          <w:sz w:val="20"/>
          <w:szCs w:val="20"/>
          <w:lang w:eastAsia="ru-RU"/>
        </w:rPr>
        <w:t>ШИМ-сигнала</w:t>
      </w:r>
      <w:proofErr w:type="spellEnd"/>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415"/>
      </w:tblGrid>
      <w:tr w:rsidR="009268A4" w:rsidRPr="009268A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9268A4" w:rsidRPr="009268A4" w:rsidRDefault="009268A4" w:rsidP="00926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9268A4">
              <w:rPr>
                <w:rFonts w:ascii="Courier New" w:eastAsia="Times New Roman" w:hAnsi="Courier New" w:cs="Courier New"/>
                <w:color w:val="000000"/>
                <w:sz w:val="20"/>
                <w:szCs w:val="20"/>
                <w:lang w:eastAsia="ru-RU"/>
              </w:rPr>
              <w:t>M3-&gt;CR1          = 0x00000000;     //по умолчанию</w:t>
            </w:r>
          </w:p>
          <w:p w:rsidR="009268A4" w:rsidRPr="009268A4" w:rsidRDefault="009268A4" w:rsidP="00926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9268A4">
              <w:rPr>
                <w:rFonts w:ascii="Courier New" w:eastAsia="Times New Roman" w:hAnsi="Courier New" w:cs="Courier New"/>
                <w:color w:val="000000"/>
                <w:sz w:val="20"/>
                <w:szCs w:val="20"/>
                <w:lang w:eastAsia="ru-RU"/>
              </w:rPr>
              <w:t xml:space="preserve">TIM3-&gt;PSC        = 0x000000FF;     //установка макс. </w:t>
            </w:r>
            <w:proofErr w:type="spellStart"/>
            <w:r w:rsidRPr="009268A4">
              <w:rPr>
                <w:rFonts w:ascii="Courier New" w:eastAsia="Times New Roman" w:hAnsi="Courier New" w:cs="Courier New"/>
                <w:color w:val="000000"/>
                <w:sz w:val="20"/>
                <w:szCs w:val="20"/>
                <w:lang w:eastAsia="ru-RU"/>
              </w:rPr>
              <w:t>коэф</w:t>
            </w:r>
            <w:proofErr w:type="spellEnd"/>
            <w:r w:rsidRPr="009268A4">
              <w:rPr>
                <w:rFonts w:ascii="Courier New" w:eastAsia="Times New Roman" w:hAnsi="Courier New" w:cs="Courier New"/>
                <w:color w:val="000000"/>
                <w:sz w:val="20"/>
                <w:szCs w:val="20"/>
                <w:lang w:eastAsia="ru-RU"/>
              </w:rPr>
              <w:t xml:space="preserve">. </w:t>
            </w:r>
            <w:proofErr w:type="spellStart"/>
            <w:r w:rsidRPr="009268A4">
              <w:rPr>
                <w:rFonts w:ascii="Courier New" w:eastAsia="Times New Roman" w:hAnsi="Courier New" w:cs="Courier New"/>
                <w:color w:val="000000"/>
                <w:sz w:val="20"/>
                <w:szCs w:val="20"/>
                <w:lang w:eastAsia="ru-RU"/>
              </w:rPr>
              <w:t>предделителя</w:t>
            </w:r>
            <w:proofErr w:type="spellEnd"/>
          </w:p>
          <w:p w:rsidR="009268A4" w:rsidRPr="009268A4" w:rsidRDefault="009268A4" w:rsidP="00926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9268A4">
              <w:rPr>
                <w:rFonts w:ascii="Courier New" w:eastAsia="Times New Roman" w:hAnsi="Courier New" w:cs="Courier New"/>
                <w:color w:val="000000"/>
                <w:sz w:val="20"/>
                <w:szCs w:val="20"/>
                <w:lang w:eastAsia="ru-RU"/>
              </w:rPr>
              <w:t xml:space="preserve">TIM3-&gt;ARR        = 0x00000FFF;     //установка макс. </w:t>
            </w:r>
            <w:proofErr w:type="gramStart"/>
            <w:r w:rsidRPr="009268A4">
              <w:rPr>
                <w:rFonts w:ascii="Courier New" w:eastAsia="Times New Roman" w:hAnsi="Courier New" w:cs="Courier New"/>
                <w:color w:val="000000"/>
                <w:sz w:val="20"/>
                <w:szCs w:val="20"/>
                <w:lang w:eastAsia="ru-RU"/>
              </w:rPr>
              <w:t>перезагружаемого</w:t>
            </w:r>
            <w:proofErr w:type="gramEnd"/>
            <w:r w:rsidRPr="009268A4">
              <w:rPr>
                <w:rFonts w:ascii="Courier New" w:eastAsia="Times New Roman" w:hAnsi="Courier New" w:cs="Courier New"/>
                <w:color w:val="000000"/>
                <w:sz w:val="20"/>
                <w:szCs w:val="20"/>
                <w:lang w:eastAsia="ru-RU"/>
              </w:rPr>
              <w:t xml:space="preserve"> знач.</w:t>
            </w:r>
          </w:p>
          <w:p w:rsidR="009268A4" w:rsidRPr="009268A4" w:rsidRDefault="009268A4" w:rsidP="00926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9268A4">
              <w:rPr>
                <w:rFonts w:ascii="Courier New" w:eastAsia="Times New Roman" w:hAnsi="Courier New" w:cs="Courier New"/>
                <w:color w:val="000000"/>
                <w:sz w:val="20"/>
                <w:szCs w:val="20"/>
                <w:lang w:eastAsia="ru-RU"/>
              </w:rPr>
              <w:t>TIM3-&gt;CCMR1      = 0x00000001;     //Вход IC1 связываем с TI1</w:t>
            </w:r>
          </w:p>
          <w:p w:rsidR="009268A4" w:rsidRPr="009268A4" w:rsidRDefault="009268A4" w:rsidP="00926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9268A4">
              <w:rPr>
                <w:rFonts w:ascii="Courier New" w:eastAsia="Times New Roman" w:hAnsi="Courier New" w:cs="Courier New"/>
                <w:color w:val="000000"/>
                <w:sz w:val="20"/>
                <w:szCs w:val="20"/>
                <w:lang w:eastAsia="ru-RU"/>
              </w:rPr>
              <w:t>TIM3-&gt;CCER      |= 0x00000000;     //IC1 реагирует на нарастающий фронт</w:t>
            </w:r>
          </w:p>
          <w:p w:rsidR="009268A4" w:rsidRPr="009268A4" w:rsidRDefault="009268A4" w:rsidP="00926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9268A4">
              <w:rPr>
                <w:rFonts w:ascii="Courier New" w:eastAsia="Times New Roman" w:hAnsi="Courier New" w:cs="Courier New"/>
                <w:color w:val="000000"/>
                <w:sz w:val="20"/>
                <w:szCs w:val="20"/>
                <w:lang w:eastAsia="ru-RU"/>
              </w:rPr>
              <w:t>TIM3-&gt;CCMR1     |= 0x00000200;     //Вход IC2 связываем с TI1</w:t>
            </w:r>
          </w:p>
          <w:p w:rsidR="009268A4" w:rsidRPr="009268A4" w:rsidRDefault="009268A4" w:rsidP="00926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9268A4">
              <w:rPr>
                <w:rFonts w:ascii="Courier New" w:eastAsia="Times New Roman" w:hAnsi="Courier New" w:cs="Courier New"/>
                <w:color w:val="000000"/>
                <w:sz w:val="20"/>
                <w:szCs w:val="20"/>
                <w:lang w:eastAsia="ru-RU"/>
              </w:rPr>
              <w:t>TIM3-&gt;CCER      |= 0x00000020;     //IC2 реагирует на падающий фронт</w:t>
            </w:r>
          </w:p>
          <w:p w:rsidR="009268A4" w:rsidRPr="009268A4" w:rsidRDefault="009268A4" w:rsidP="00926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9268A4">
              <w:rPr>
                <w:rFonts w:ascii="Courier New" w:eastAsia="Times New Roman" w:hAnsi="Courier New" w:cs="Courier New"/>
                <w:color w:val="000000"/>
                <w:sz w:val="20"/>
                <w:szCs w:val="20"/>
                <w:lang w:eastAsia="ru-RU"/>
              </w:rPr>
              <w:t>TIM3-&gt;SMCR       = 0x00000054;     //Выбор TI1FP1 в качестве входа, запуск по нарастающему фронту</w:t>
            </w:r>
          </w:p>
          <w:p w:rsidR="009268A4" w:rsidRPr="009268A4" w:rsidRDefault="009268A4" w:rsidP="00926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9268A4">
              <w:rPr>
                <w:rFonts w:ascii="Courier New" w:eastAsia="Times New Roman" w:hAnsi="Courier New" w:cs="Courier New"/>
                <w:color w:val="000000"/>
                <w:sz w:val="20"/>
                <w:szCs w:val="20"/>
                <w:lang w:eastAsia="ru-RU"/>
              </w:rPr>
              <w:t xml:space="preserve">                                      //сброс счетчика</w:t>
            </w:r>
          </w:p>
          <w:p w:rsidR="009268A4" w:rsidRPr="009268A4" w:rsidRDefault="009268A4" w:rsidP="00926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9268A4">
              <w:rPr>
                <w:rFonts w:ascii="Courier New" w:eastAsia="Times New Roman" w:hAnsi="Courier New" w:cs="Courier New"/>
                <w:color w:val="000000"/>
                <w:sz w:val="20"/>
                <w:szCs w:val="20"/>
                <w:lang w:eastAsia="ru-RU"/>
              </w:rPr>
              <w:t>TIM3-&gt;CCER      |= 0x00000011;     //разрешение каналов захвата</w:t>
            </w:r>
          </w:p>
          <w:p w:rsidR="009268A4" w:rsidRPr="009268A4" w:rsidRDefault="009268A4" w:rsidP="00926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9268A4">
              <w:rPr>
                <w:rFonts w:ascii="Courier New" w:eastAsia="Times New Roman" w:hAnsi="Courier New" w:cs="Courier New"/>
                <w:color w:val="000000"/>
                <w:sz w:val="20"/>
                <w:szCs w:val="20"/>
                <w:lang w:eastAsia="ru-RU"/>
              </w:rPr>
              <w:t>TIM3-&gt;CR1        = 0x00000001;     //разрешение таймера</w:t>
            </w:r>
          </w:p>
        </w:tc>
      </w:tr>
    </w:tbl>
    <w:p w:rsidR="009268A4" w:rsidRPr="009268A4" w:rsidRDefault="009268A4" w:rsidP="009268A4">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 xml:space="preserve">В режиме измерения параметров </w:t>
      </w:r>
      <w:proofErr w:type="spellStart"/>
      <w:r w:rsidRPr="009268A4">
        <w:rPr>
          <w:rFonts w:ascii="Arial" w:eastAsia="Times New Roman" w:hAnsi="Arial" w:cs="Arial"/>
          <w:color w:val="000000"/>
          <w:sz w:val="20"/>
          <w:szCs w:val="20"/>
          <w:lang w:eastAsia="ru-RU"/>
        </w:rPr>
        <w:t>ШИМ-сигнала</w:t>
      </w:r>
      <w:proofErr w:type="spellEnd"/>
      <w:r w:rsidRPr="009268A4">
        <w:rPr>
          <w:rFonts w:ascii="Arial" w:eastAsia="Times New Roman" w:hAnsi="Arial" w:cs="Arial"/>
          <w:color w:val="000000"/>
          <w:sz w:val="20"/>
          <w:szCs w:val="20"/>
          <w:lang w:eastAsia="ru-RU"/>
        </w:rPr>
        <w:t xml:space="preserve"> входной сигнал соединен с двумя каналами захвата. В начале цикла ШИМ основной счетчик сбрасывается через второй канал захвата (нарастающий фронт </w:t>
      </w:r>
      <w:proofErr w:type="spellStart"/>
      <w:r w:rsidRPr="009268A4">
        <w:rPr>
          <w:rFonts w:ascii="Arial" w:eastAsia="Times New Roman" w:hAnsi="Arial" w:cs="Arial"/>
          <w:color w:val="000000"/>
          <w:sz w:val="20"/>
          <w:szCs w:val="20"/>
          <w:lang w:eastAsia="ru-RU"/>
        </w:rPr>
        <w:t>ШИМ-сигнала</w:t>
      </w:r>
      <w:proofErr w:type="spellEnd"/>
      <w:r w:rsidRPr="009268A4">
        <w:rPr>
          <w:rFonts w:ascii="Arial" w:eastAsia="Times New Roman" w:hAnsi="Arial" w:cs="Arial"/>
          <w:color w:val="000000"/>
          <w:sz w:val="20"/>
          <w:szCs w:val="20"/>
          <w:lang w:eastAsia="ru-RU"/>
        </w:rPr>
        <w:t xml:space="preserve">) и начинает прямой счет. При возникновении падающего фронта </w:t>
      </w:r>
      <w:proofErr w:type="spellStart"/>
      <w:r w:rsidRPr="009268A4">
        <w:rPr>
          <w:rFonts w:ascii="Arial" w:eastAsia="Times New Roman" w:hAnsi="Arial" w:cs="Arial"/>
          <w:color w:val="000000"/>
          <w:sz w:val="20"/>
          <w:szCs w:val="20"/>
          <w:lang w:eastAsia="ru-RU"/>
        </w:rPr>
        <w:t>ШИМ-сигнала</w:t>
      </w:r>
      <w:proofErr w:type="spellEnd"/>
      <w:r w:rsidRPr="009268A4">
        <w:rPr>
          <w:rFonts w:ascii="Arial" w:eastAsia="Times New Roman" w:hAnsi="Arial" w:cs="Arial"/>
          <w:color w:val="000000"/>
          <w:sz w:val="20"/>
          <w:szCs w:val="20"/>
          <w:lang w:eastAsia="ru-RU"/>
        </w:rPr>
        <w:t xml:space="preserve"> срабатывает первый канал захвата, что приводит к фиксации значения заполнения импульсов. При обнаружении следующего нарастающего фронта вторым каналом захвата в начале следующего цикла ШИМ сбрасывается таймер и фиксируется значение периода </w:t>
      </w:r>
      <w:proofErr w:type="spellStart"/>
      <w:r w:rsidRPr="009268A4">
        <w:rPr>
          <w:rFonts w:ascii="Arial" w:eastAsia="Times New Roman" w:hAnsi="Arial" w:cs="Arial"/>
          <w:color w:val="000000"/>
          <w:sz w:val="20"/>
          <w:szCs w:val="20"/>
          <w:lang w:eastAsia="ru-RU"/>
        </w:rPr>
        <w:t>ШИМ-сигнала</w:t>
      </w:r>
      <w:proofErr w:type="spellEnd"/>
      <w:r w:rsidRPr="009268A4">
        <w:rPr>
          <w:rFonts w:ascii="Arial" w:eastAsia="Times New Roman" w:hAnsi="Arial" w:cs="Arial"/>
          <w:color w:val="000000"/>
          <w:sz w:val="20"/>
          <w:szCs w:val="20"/>
          <w:lang w:eastAsia="ru-RU"/>
        </w:rPr>
        <w:t>.</w:t>
      </w:r>
    </w:p>
    <w:p w:rsidR="009268A4" w:rsidRDefault="009268A4" w:rsidP="009268A4">
      <w:pPr>
        <w:pStyle w:val="1"/>
        <w:spacing w:line="468" w:lineRule="atLeast"/>
        <w:jc w:val="center"/>
        <w:rPr>
          <w:rFonts w:ascii="Arial" w:hAnsi="Arial" w:cs="Arial"/>
          <w:color w:val="0E50CB"/>
          <w:sz w:val="28"/>
          <w:szCs w:val="28"/>
        </w:rPr>
      </w:pPr>
      <w:r>
        <w:rPr>
          <w:rFonts w:ascii="Arial" w:hAnsi="Arial" w:cs="Arial"/>
          <w:color w:val="0E50CB"/>
          <w:sz w:val="28"/>
          <w:szCs w:val="28"/>
        </w:rPr>
        <w:t xml:space="preserve">5.1.4.1.4. Интерфейс </w:t>
      </w:r>
      <w:proofErr w:type="spellStart"/>
      <w:r>
        <w:rPr>
          <w:rFonts w:ascii="Arial" w:hAnsi="Arial" w:cs="Arial"/>
          <w:color w:val="0E50CB"/>
          <w:sz w:val="28"/>
          <w:szCs w:val="28"/>
        </w:rPr>
        <w:t>энкодера</w:t>
      </w:r>
      <w:proofErr w:type="spellEnd"/>
    </w:p>
    <w:p w:rsidR="009268A4" w:rsidRDefault="009268A4" w:rsidP="009268A4">
      <w:pPr>
        <w:pStyle w:val="pe"/>
      </w:pPr>
      <w:r>
        <w:lastRenderedPageBreak/>
        <w:t xml:space="preserve">Блок захвата всех таймеров также поддерживает возможность непосредственного подключения к </w:t>
      </w:r>
      <w:proofErr w:type="gramStart"/>
      <w:r>
        <w:t>внешнему</w:t>
      </w:r>
      <w:proofErr w:type="gramEnd"/>
      <w:r>
        <w:t xml:space="preserve"> </w:t>
      </w:r>
      <w:proofErr w:type="spellStart"/>
      <w:r>
        <w:t>энкодеру</w:t>
      </w:r>
      <w:proofErr w:type="spellEnd"/>
      <w:r>
        <w:t>, который обычно используется для контроля угловых перемещений и частоты вращения электродвигателей.</w:t>
      </w:r>
    </w:p>
    <w:p w:rsidR="009268A4" w:rsidRDefault="009268A4" w:rsidP="009268A4">
      <w:pPr>
        <w:pStyle w:val="fig"/>
      </w:pPr>
      <w:r>
        <w:rPr>
          <w:noProof/>
        </w:rPr>
        <w:drawing>
          <wp:inline distT="0" distB="0" distL="0" distR="0">
            <wp:extent cx="3075940" cy="3728720"/>
            <wp:effectExtent l="19050" t="0" r="0" b="0"/>
            <wp:docPr id="150" name="Рисунок 150" descr="Каждый таймер имеет возможность подключения к линейному или поворотному энкодеру для контроля положения, скорости и на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Каждый таймер имеет возможность подключения к линейному или поворотному энкодеру для контроля положения, скорости и направления"/>
                    <pic:cNvPicPr>
                      <a:picLocks noChangeAspect="1" noChangeArrowheads="1"/>
                    </pic:cNvPicPr>
                  </pic:nvPicPr>
                  <pic:blipFill>
                    <a:blip r:embed="rId199"/>
                    <a:srcRect/>
                    <a:stretch>
                      <a:fillRect/>
                    </a:stretch>
                  </pic:blipFill>
                  <pic:spPr bwMode="auto">
                    <a:xfrm>
                      <a:off x="0" y="0"/>
                      <a:ext cx="3075940" cy="3728720"/>
                    </a:xfrm>
                    <a:prstGeom prst="rect">
                      <a:avLst/>
                    </a:prstGeom>
                    <a:noFill/>
                    <a:ln w="9525">
                      <a:noFill/>
                      <a:miter lim="800000"/>
                      <a:headEnd/>
                      <a:tailEnd/>
                    </a:ln>
                  </pic:spPr>
                </pic:pic>
              </a:graphicData>
            </a:graphic>
          </wp:inline>
        </w:drawing>
      </w:r>
      <w:r>
        <w:br/>
        <w:t xml:space="preserve">Каждый таймер имеет возможность подключения к </w:t>
      </w:r>
      <w:proofErr w:type="gramStart"/>
      <w:r>
        <w:t>линейному</w:t>
      </w:r>
      <w:proofErr w:type="gramEnd"/>
      <w:r>
        <w:t xml:space="preserve"> или поворотному </w:t>
      </w:r>
      <w:proofErr w:type="spellStart"/>
      <w:r>
        <w:t>энкодеру</w:t>
      </w:r>
      <w:proofErr w:type="spellEnd"/>
      <w:r>
        <w:t xml:space="preserve"> для контроля положения, скорости и направления</w:t>
      </w:r>
    </w:p>
    <w:p w:rsidR="009268A4" w:rsidRDefault="009268A4" w:rsidP="009268A4">
      <w:pPr>
        <w:pStyle w:val="pe"/>
      </w:pPr>
      <w:r>
        <w:t xml:space="preserve">В данной конфигурации выводы захвата выступают в роли входов синхронизации счетчика. Состояние счетчика в дальнейшем используется для определения положения. Для контроля скорости необходимо использовать еще один таймер. Он необходим для измерения интервала времени между импульсами сигнала </w:t>
      </w:r>
      <w:proofErr w:type="spellStart"/>
      <w:r>
        <w:t>энкодера</w:t>
      </w:r>
      <w:proofErr w:type="spellEnd"/>
      <w:r>
        <w:t>.</w:t>
      </w:r>
    </w:p>
    <w:p w:rsidR="009268A4" w:rsidRDefault="009268A4" w:rsidP="009268A4">
      <w:pPr>
        <w:pStyle w:val="1"/>
        <w:spacing w:line="468" w:lineRule="atLeast"/>
        <w:jc w:val="center"/>
        <w:rPr>
          <w:rFonts w:ascii="Arial" w:hAnsi="Arial" w:cs="Arial"/>
          <w:color w:val="0E50CB"/>
          <w:sz w:val="28"/>
          <w:szCs w:val="28"/>
        </w:rPr>
      </w:pPr>
      <w:r>
        <w:rPr>
          <w:rFonts w:ascii="Arial" w:hAnsi="Arial" w:cs="Arial"/>
          <w:color w:val="0E50CB"/>
          <w:sz w:val="28"/>
          <w:szCs w:val="28"/>
        </w:rPr>
        <w:t>5.1.4.1.5. Режим сравнения</w:t>
      </w:r>
    </w:p>
    <w:p w:rsidR="009268A4" w:rsidRDefault="009268A4" w:rsidP="009268A4">
      <w:pPr>
        <w:pStyle w:val="pe"/>
      </w:pPr>
      <w:r>
        <w:t xml:space="preserve">Каждый таймер микроконтроллеров STM32 имеет 4 канала схем сравнения. В базовом режиме сравнения генерируется событие захвата, если обнаруживается совпадение состояния счетчика с 16-битным значением, хранящимся в регистре захвата/сравнения. Данное событие может использоваться для изменения состояния связанного с каналом захвата/сравнения вывода, генерации сброса таймера, прерывания или </w:t>
      </w:r>
      <w:proofErr w:type="spellStart"/>
      <w:r>
        <w:t>ПДП-передачи</w:t>
      </w:r>
      <w:proofErr w:type="spellEnd"/>
      <w:r>
        <w:t>.</w:t>
      </w:r>
    </w:p>
    <w:p w:rsidR="009268A4" w:rsidRDefault="009268A4" w:rsidP="009268A4">
      <w:pPr>
        <w:pStyle w:val="fig"/>
      </w:pPr>
      <w:r>
        <w:rPr>
          <w:noProof/>
        </w:rPr>
        <w:lastRenderedPageBreak/>
        <w:drawing>
          <wp:inline distT="0" distB="0" distL="0" distR="0">
            <wp:extent cx="4453255" cy="2197100"/>
            <wp:effectExtent l="19050" t="0" r="4445" b="0"/>
            <wp:docPr id="152" name="Рисунок 152" descr="http://www.gaw.ru/im/doc/micros/arm/cortex_arh/pic_5_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gaw.ru/im/doc/micros/arm/cortex_arh/pic_5_28.GIF"/>
                    <pic:cNvPicPr>
                      <a:picLocks noChangeAspect="1" noChangeArrowheads="1"/>
                    </pic:cNvPicPr>
                  </pic:nvPicPr>
                  <pic:blipFill>
                    <a:blip r:embed="rId200"/>
                    <a:srcRect/>
                    <a:stretch>
                      <a:fillRect/>
                    </a:stretch>
                  </pic:blipFill>
                  <pic:spPr bwMode="auto">
                    <a:xfrm>
                      <a:off x="0" y="0"/>
                      <a:ext cx="4453255" cy="2197100"/>
                    </a:xfrm>
                    <a:prstGeom prst="rect">
                      <a:avLst/>
                    </a:prstGeom>
                    <a:noFill/>
                    <a:ln w="9525">
                      <a:noFill/>
                      <a:miter lim="800000"/>
                      <a:headEnd/>
                      <a:tailEnd/>
                    </a:ln>
                  </pic:spPr>
                </pic:pic>
              </a:graphicData>
            </a:graphic>
          </wp:inline>
        </w:drawing>
      </w:r>
      <w:r>
        <w:br/>
        <w:t>В режиме сравнения, каждый канал может использоваться для генерации прерывания или изменения состояния CAP/COM при совпадении содержимого регистра сравнения с текущим содержимым счетчика</w:t>
      </w:r>
    </w:p>
    <w:p w:rsidR="009268A4" w:rsidRPr="009268A4" w:rsidRDefault="009268A4" w:rsidP="009268A4">
      <w:pPr>
        <w:spacing w:before="100" w:beforeAutospacing="1" w:after="100" w:afterAutospacing="1" w:line="468" w:lineRule="atLeast"/>
        <w:jc w:val="center"/>
        <w:outlineLvl w:val="0"/>
        <w:rPr>
          <w:rFonts w:ascii="Arial" w:eastAsia="Times New Roman" w:hAnsi="Arial" w:cs="Arial"/>
          <w:b/>
          <w:bCs/>
          <w:color w:val="0E50CB"/>
          <w:kern w:val="36"/>
          <w:sz w:val="28"/>
          <w:szCs w:val="28"/>
          <w:lang w:eastAsia="ru-RU"/>
        </w:rPr>
      </w:pPr>
      <w:r w:rsidRPr="009268A4">
        <w:rPr>
          <w:rFonts w:ascii="Arial" w:eastAsia="Times New Roman" w:hAnsi="Arial" w:cs="Arial"/>
          <w:b/>
          <w:bCs/>
          <w:color w:val="0E50CB"/>
          <w:kern w:val="36"/>
          <w:sz w:val="28"/>
          <w:szCs w:val="28"/>
          <w:lang w:eastAsia="ru-RU"/>
        </w:rPr>
        <w:t>5.1.4.1.6. Режим широтно-импульсной модуляции</w:t>
      </w:r>
    </w:p>
    <w:p w:rsidR="009268A4" w:rsidRPr="009268A4" w:rsidRDefault="009268A4" w:rsidP="009268A4">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 xml:space="preserve">Помимо базового режима сравнения, каждый таймер поддерживает специальный режим генерации </w:t>
      </w:r>
      <w:proofErr w:type="spellStart"/>
      <w:r w:rsidRPr="009268A4">
        <w:rPr>
          <w:rFonts w:ascii="Arial" w:eastAsia="Times New Roman" w:hAnsi="Arial" w:cs="Arial"/>
          <w:color w:val="000000"/>
          <w:sz w:val="20"/>
          <w:szCs w:val="20"/>
          <w:lang w:eastAsia="ru-RU"/>
        </w:rPr>
        <w:t>ШИМ-сигналов</w:t>
      </w:r>
      <w:proofErr w:type="spellEnd"/>
      <w:r w:rsidRPr="009268A4">
        <w:rPr>
          <w:rFonts w:ascii="Arial" w:eastAsia="Times New Roman" w:hAnsi="Arial" w:cs="Arial"/>
          <w:color w:val="000000"/>
          <w:sz w:val="20"/>
          <w:szCs w:val="20"/>
          <w:lang w:eastAsia="ru-RU"/>
        </w:rPr>
        <w:t xml:space="preserve">. В этом режиме период ШИМ задается с помощью регистра автоматической перезагрузки таймера. Значение заполнения импульсов задается через регистр захвата/сравнения канала. Таким образом, каждый таймер может генерировать до четырех независимых </w:t>
      </w:r>
      <w:proofErr w:type="spellStart"/>
      <w:r w:rsidRPr="009268A4">
        <w:rPr>
          <w:rFonts w:ascii="Arial" w:eastAsia="Times New Roman" w:hAnsi="Arial" w:cs="Arial"/>
          <w:color w:val="000000"/>
          <w:sz w:val="20"/>
          <w:szCs w:val="20"/>
          <w:lang w:eastAsia="ru-RU"/>
        </w:rPr>
        <w:t>ШИМ-сигналов</w:t>
      </w:r>
      <w:proofErr w:type="spellEnd"/>
      <w:r w:rsidRPr="009268A4">
        <w:rPr>
          <w:rFonts w:ascii="Arial" w:eastAsia="Times New Roman" w:hAnsi="Arial" w:cs="Arial"/>
          <w:color w:val="000000"/>
          <w:sz w:val="20"/>
          <w:szCs w:val="20"/>
          <w:lang w:eastAsia="ru-RU"/>
        </w:rPr>
        <w:t xml:space="preserve">. Позже мы увидим, что таймеры могут работать и </w:t>
      </w:r>
      <w:proofErr w:type="spellStart"/>
      <w:r w:rsidRPr="009268A4">
        <w:rPr>
          <w:rFonts w:ascii="Arial" w:eastAsia="Times New Roman" w:hAnsi="Arial" w:cs="Arial"/>
          <w:color w:val="000000"/>
          <w:sz w:val="20"/>
          <w:szCs w:val="20"/>
          <w:lang w:eastAsia="ru-RU"/>
        </w:rPr>
        <w:t>синхронизированно</w:t>
      </w:r>
      <w:proofErr w:type="spellEnd"/>
      <w:r w:rsidRPr="009268A4">
        <w:rPr>
          <w:rFonts w:ascii="Arial" w:eastAsia="Times New Roman" w:hAnsi="Arial" w:cs="Arial"/>
          <w:color w:val="000000"/>
          <w:sz w:val="20"/>
          <w:szCs w:val="20"/>
          <w:lang w:eastAsia="ru-RU"/>
        </w:rPr>
        <w:t xml:space="preserve">, позволяя генерировать до 16 </w:t>
      </w:r>
      <w:proofErr w:type="gramStart"/>
      <w:r w:rsidRPr="009268A4">
        <w:rPr>
          <w:rFonts w:ascii="Arial" w:eastAsia="Times New Roman" w:hAnsi="Arial" w:cs="Arial"/>
          <w:color w:val="000000"/>
          <w:sz w:val="20"/>
          <w:szCs w:val="20"/>
          <w:lang w:eastAsia="ru-RU"/>
        </w:rPr>
        <w:t>синхронизированных</w:t>
      </w:r>
      <w:proofErr w:type="gramEnd"/>
      <w:r w:rsidRPr="009268A4">
        <w:rPr>
          <w:rFonts w:ascii="Arial" w:eastAsia="Times New Roman" w:hAnsi="Arial" w:cs="Arial"/>
          <w:color w:val="000000"/>
          <w:sz w:val="20"/>
          <w:szCs w:val="20"/>
          <w:lang w:eastAsia="ru-RU"/>
        </w:rPr>
        <w:t xml:space="preserve"> </w:t>
      </w:r>
      <w:proofErr w:type="spellStart"/>
      <w:r w:rsidRPr="009268A4">
        <w:rPr>
          <w:rFonts w:ascii="Arial" w:eastAsia="Times New Roman" w:hAnsi="Arial" w:cs="Arial"/>
          <w:color w:val="000000"/>
          <w:sz w:val="20"/>
          <w:szCs w:val="20"/>
          <w:lang w:eastAsia="ru-RU"/>
        </w:rPr>
        <w:t>ШИМ-сигналов</w:t>
      </w:r>
      <w:proofErr w:type="spellEnd"/>
      <w:r w:rsidRPr="009268A4">
        <w:rPr>
          <w:rFonts w:ascii="Arial" w:eastAsia="Times New Roman" w:hAnsi="Arial" w:cs="Arial"/>
          <w:color w:val="000000"/>
          <w:sz w:val="20"/>
          <w:szCs w:val="20"/>
          <w:lang w:eastAsia="ru-RU"/>
        </w:rPr>
        <w:t>.</w:t>
      </w:r>
    </w:p>
    <w:p w:rsidR="009268A4" w:rsidRPr="009268A4" w:rsidRDefault="009268A4" w:rsidP="009268A4">
      <w:pPr>
        <w:spacing w:before="100" w:beforeAutospacing="1" w:after="100" w:afterAutospacing="1" w:line="240" w:lineRule="auto"/>
        <w:jc w:val="center"/>
        <w:rPr>
          <w:rFonts w:ascii="Arial" w:eastAsia="Times New Roman" w:hAnsi="Arial" w:cs="Arial"/>
          <w:b/>
          <w:bCs/>
          <w:color w:val="000000"/>
          <w:sz w:val="20"/>
          <w:szCs w:val="20"/>
          <w:lang w:eastAsia="ru-RU"/>
        </w:rPr>
      </w:pPr>
      <w:r>
        <w:rPr>
          <w:rFonts w:ascii="Arial" w:eastAsia="Times New Roman" w:hAnsi="Arial" w:cs="Arial"/>
          <w:b/>
          <w:bCs/>
          <w:noProof/>
          <w:color w:val="000000"/>
          <w:sz w:val="20"/>
          <w:szCs w:val="20"/>
          <w:lang w:eastAsia="ru-RU"/>
        </w:rPr>
        <w:drawing>
          <wp:inline distT="0" distB="0" distL="0" distR="0">
            <wp:extent cx="5676265" cy="1626870"/>
            <wp:effectExtent l="19050" t="0" r="635" b="0"/>
            <wp:docPr id="154" name="Рисунок 154" descr="Каждый таймер поддерживает специальный режим ШИМ, в котором можно генерировать ШИМ-сигналы с выравниванием по фронту или цент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Каждый таймер поддерживает специальный режим ШИМ, в котором можно генерировать ШИМ-сигналы с выравниванием по фронту или центру"/>
                    <pic:cNvPicPr>
                      <a:picLocks noChangeAspect="1" noChangeArrowheads="1"/>
                    </pic:cNvPicPr>
                  </pic:nvPicPr>
                  <pic:blipFill>
                    <a:blip r:embed="rId201"/>
                    <a:srcRect/>
                    <a:stretch>
                      <a:fillRect/>
                    </a:stretch>
                  </pic:blipFill>
                  <pic:spPr bwMode="auto">
                    <a:xfrm>
                      <a:off x="0" y="0"/>
                      <a:ext cx="5676265" cy="1626870"/>
                    </a:xfrm>
                    <a:prstGeom prst="rect">
                      <a:avLst/>
                    </a:prstGeom>
                    <a:noFill/>
                    <a:ln w="9525">
                      <a:noFill/>
                      <a:miter lim="800000"/>
                      <a:headEnd/>
                      <a:tailEnd/>
                    </a:ln>
                  </pic:spPr>
                </pic:pic>
              </a:graphicData>
            </a:graphic>
          </wp:inline>
        </w:drawing>
      </w:r>
      <w:r w:rsidRPr="009268A4">
        <w:rPr>
          <w:rFonts w:ascii="Arial" w:eastAsia="Times New Roman" w:hAnsi="Arial" w:cs="Arial"/>
          <w:b/>
          <w:bCs/>
          <w:color w:val="000000"/>
          <w:sz w:val="20"/>
          <w:szCs w:val="20"/>
          <w:lang w:eastAsia="ru-RU"/>
        </w:rPr>
        <w:br/>
        <w:t xml:space="preserve">Каждый таймер поддерживает специальный режим ШИМ, в котором можно генерировать </w:t>
      </w:r>
      <w:proofErr w:type="spellStart"/>
      <w:r w:rsidRPr="009268A4">
        <w:rPr>
          <w:rFonts w:ascii="Arial" w:eastAsia="Times New Roman" w:hAnsi="Arial" w:cs="Arial"/>
          <w:b/>
          <w:bCs/>
          <w:color w:val="000000"/>
          <w:sz w:val="20"/>
          <w:szCs w:val="20"/>
          <w:lang w:eastAsia="ru-RU"/>
        </w:rPr>
        <w:t>ШИМ-сигналы</w:t>
      </w:r>
      <w:proofErr w:type="spellEnd"/>
      <w:r w:rsidRPr="009268A4">
        <w:rPr>
          <w:rFonts w:ascii="Arial" w:eastAsia="Times New Roman" w:hAnsi="Arial" w:cs="Arial"/>
          <w:b/>
          <w:bCs/>
          <w:color w:val="000000"/>
          <w:sz w:val="20"/>
          <w:szCs w:val="20"/>
          <w:lang w:eastAsia="ru-RU"/>
        </w:rPr>
        <w:t xml:space="preserve"> с выравниванием по фронту или центру</w:t>
      </w:r>
    </w:p>
    <w:p w:rsidR="009268A4" w:rsidRPr="009268A4" w:rsidRDefault="009268A4" w:rsidP="009268A4">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 xml:space="preserve">В каждом канале можно генерировать </w:t>
      </w:r>
      <w:proofErr w:type="spellStart"/>
      <w:r w:rsidRPr="009268A4">
        <w:rPr>
          <w:rFonts w:ascii="Arial" w:eastAsia="Times New Roman" w:hAnsi="Arial" w:cs="Arial"/>
          <w:color w:val="000000"/>
          <w:sz w:val="20"/>
          <w:szCs w:val="20"/>
          <w:lang w:eastAsia="ru-RU"/>
        </w:rPr>
        <w:t>ШИМ-сигнал</w:t>
      </w:r>
      <w:proofErr w:type="spellEnd"/>
      <w:r w:rsidRPr="009268A4">
        <w:rPr>
          <w:rFonts w:ascii="Arial" w:eastAsia="Times New Roman" w:hAnsi="Arial" w:cs="Arial"/>
          <w:color w:val="000000"/>
          <w:sz w:val="20"/>
          <w:szCs w:val="20"/>
          <w:lang w:eastAsia="ru-RU"/>
        </w:rPr>
        <w:t xml:space="preserve"> с выравниванием по фронту или по центру. В режиме с выравниванием по фронту, падающий фронт импульса всегда совпадает с моментом перезагрузки таймера. Изменение значения в регистре захвата/сравнения позволяет легко управлять моментом возникновения нарастающего фронта </w:t>
      </w:r>
      <w:proofErr w:type="spellStart"/>
      <w:r w:rsidRPr="009268A4">
        <w:rPr>
          <w:rFonts w:ascii="Arial" w:eastAsia="Times New Roman" w:hAnsi="Arial" w:cs="Arial"/>
          <w:color w:val="000000"/>
          <w:sz w:val="20"/>
          <w:szCs w:val="20"/>
          <w:lang w:eastAsia="ru-RU"/>
        </w:rPr>
        <w:t>ШИМ-сигнала</w:t>
      </w:r>
      <w:proofErr w:type="spellEnd"/>
      <w:r w:rsidRPr="009268A4">
        <w:rPr>
          <w:rFonts w:ascii="Arial" w:eastAsia="Times New Roman" w:hAnsi="Arial" w:cs="Arial"/>
          <w:color w:val="000000"/>
          <w:sz w:val="20"/>
          <w:szCs w:val="20"/>
          <w:lang w:eastAsia="ru-RU"/>
        </w:rPr>
        <w:t>. В режиме с выравниванием по центру, таймер конфигурируется как реверсивный счетчик, который сначала считает в прямом направлении, а затем - в обратном. Когда будет выявлено совпадение счетчика с регистром захвата/сравнения канала, инвертируется состояние выходного сигнала канала.</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415"/>
      </w:tblGrid>
      <w:tr w:rsidR="009268A4" w:rsidRPr="009268A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9268A4" w:rsidRPr="009268A4" w:rsidRDefault="009268A4" w:rsidP="00926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9268A4">
              <w:rPr>
                <w:rFonts w:ascii="Courier New" w:eastAsia="Times New Roman" w:hAnsi="Courier New" w:cs="Courier New"/>
                <w:color w:val="000000"/>
                <w:sz w:val="20"/>
                <w:szCs w:val="20"/>
                <w:lang w:eastAsia="ru-RU"/>
              </w:rPr>
              <w:t>TIM2-&gt;CR1       = 0x00000000;       //по умолчанию</w:t>
            </w:r>
          </w:p>
          <w:p w:rsidR="009268A4" w:rsidRPr="009268A4" w:rsidRDefault="009268A4" w:rsidP="00926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9268A4">
              <w:rPr>
                <w:rFonts w:ascii="Courier New" w:eastAsia="Times New Roman" w:hAnsi="Courier New" w:cs="Courier New"/>
                <w:color w:val="000000"/>
                <w:sz w:val="20"/>
                <w:szCs w:val="20"/>
                <w:lang w:eastAsia="ru-RU"/>
              </w:rPr>
              <w:t xml:space="preserve">TIM2-&gt;PSC       = 0x000000FF;       //установка макс. знач. </w:t>
            </w:r>
            <w:proofErr w:type="spellStart"/>
            <w:r w:rsidRPr="009268A4">
              <w:rPr>
                <w:rFonts w:ascii="Courier New" w:eastAsia="Times New Roman" w:hAnsi="Courier New" w:cs="Courier New"/>
                <w:color w:val="000000"/>
                <w:sz w:val="20"/>
                <w:szCs w:val="20"/>
                <w:lang w:eastAsia="ru-RU"/>
              </w:rPr>
              <w:t>предделителя</w:t>
            </w:r>
            <w:proofErr w:type="spellEnd"/>
          </w:p>
          <w:p w:rsidR="009268A4" w:rsidRPr="009268A4" w:rsidRDefault="009268A4" w:rsidP="00926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9268A4">
              <w:rPr>
                <w:rFonts w:ascii="Courier New" w:eastAsia="Times New Roman" w:hAnsi="Courier New" w:cs="Courier New"/>
                <w:color w:val="000000"/>
                <w:sz w:val="20"/>
                <w:szCs w:val="20"/>
                <w:lang w:eastAsia="ru-RU"/>
              </w:rPr>
              <w:t xml:space="preserve">TIM2-&gt;ARR       = 0x00000FFF;       //установка макс. </w:t>
            </w:r>
            <w:proofErr w:type="gramStart"/>
            <w:r w:rsidRPr="009268A4">
              <w:rPr>
                <w:rFonts w:ascii="Courier New" w:eastAsia="Times New Roman" w:hAnsi="Courier New" w:cs="Courier New"/>
                <w:color w:val="000000"/>
                <w:sz w:val="20"/>
                <w:szCs w:val="20"/>
                <w:lang w:eastAsia="ru-RU"/>
              </w:rPr>
              <w:t>перезагружаемого</w:t>
            </w:r>
            <w:proofErr w:type="gramEnd"/>
            <w:r w:rsidRPr="009268A4">
              <w:rPr>
                <w:rFonts w:ascii="Courier New" w:eastAsia="Times New Roman" w:hAnsi="Courier New" w:cs="Courier New"/>
                <w:color w:val="000000"/>
                <w:sz w:val="20"/>
                <w:szCs w:val="20"/>
                <w:lang w:eastAsia="ru-RU"/>
              </w:rPr>
              <w:t xml:space="preserve"> знач.</w:t>
            </w:r>
          </w:p>
          <w:p w:rsidR="009268A4" w:rsidRPr="009268A4" w:rsidRDefault="009268A4" w:rsidP="00926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9268A4">
              <w:rPr>
                <w:rFonts w:ascii="Courier New" w:eastAsia="Times New Roman" w:hAnsi="Courier New" w:cs="Courier New"/>
                <w:color w:val="000000"/>
                <w:sz w:val="20"/>
                <w:szCs w:val="20"/>
                <w:lang w:eastAsia="ru-RU"/>
              </w:rPr>
              <w:t>TIM2-&gt;CCMR1     = 0x00000068;       //Устанавливаем режим ШИМ</w:t>
            </w:r>
          </w:p>
          <w:p w:rsidR="009268A4" w:rsidRPr="009268A4" w:rsidRDefault="009268A4" w:rsidP="00926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9268A4">
              <w:rPr>
                <w:rFonts w:ascii="Courier New" w:eastAsia="Times New Roman" w:hAnsi="Courier New" w:cs="Courier New"/>
                <w:color w:val="000000"/>
                <w:sz w:val="20"/>
                <w:szCs w:val="20"/>
                <w:lang w:eastAsia="ru-RU"/>
              </w:rPr>
              <w:t>TIM2-&gt;CCR1      = 0x000000FF;       //Задаем стартовое значение ШИМ</w:t>
            </w:r>
          </w:p>
          <w:p w:rsidR="009268A4" w:rsidRPr="009268A4" w:rsidRDefault="009268A4" w:rsidP="00926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9268A4">
              <w:rPr>
                <w:rFonts w:ascii="Courier New" w:eastAsia="Times New Roman" w:hAnsi="Courier New" w:cs="Courier New"/>
                <w:color w:val="000000"/>
                <w:sz w:val="20"/>
                <w:szCs w:val="20"/>
                <w:lang w:eastAsia="ru-RU"/>
              </w:rPr>
              <w:t>TIM2-&gt;CCER      = 0x00000101;       //разрешаем выхода канала 1</w:t>
            </w:r>
          </w:p>
          <w:p w:rsidR="009268A4" w:rsidRPr="009268A4" w:rsidRDefault="009268A4" w:rsidP="00926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9268A4">
              <w:rPr>
                <w:rFonts w:ascii="Courier New" w:eastAsia="Times New Roman" w:hAnsi="Courier New" w:cs="Courier New"/>
                <w:color w:val="000000"/>
                <w:sz w:val="20"/>
                <w:szCs w:val="20"/>
                <w:lang w:eastAsia="ru-RU"/>
              </w:rPr>
              <w:t>TIM2-&gt;DIER      = 0x00000000;       //разрешаем обновление прерывания</w:t>
            </w:r>
          </w:p>
          <w:p w:rsidR="009268A4" w:rsidRPr="009268A4" w:rsidRDefault="009268A4" w:rsidP="00926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9268A4">
              <w:rPr>
                <w:rFonts w:ascii="Courier New" w:eastAsia="Times New Roman" w:hAnsi="Courier New" w:cs="Courier New"/>
                <w:color w:val="000000"/>
                <w:sz w:val="20"/>
                <w:szCs w:val="20"/>
                <w:lang w:eastAsia="ru-RU"/>
              </w:rPr>
              <w:t>TIM2-&gt;EGR       = 0x00000001;       //разрешаем обновление</w:t>
            </w:r>
          </w:p>
          <w:p w:rsidR="009268A4" w:rsidRPr="009268A4" w:rsidRDefault="009268A4" w:rsidP="00926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9268A4">
              <w:rPr>
                <w:rFonts w:ascii="Courier New" w:eastAsia="Times New Roman" w:hAnsi="Courier New" w:cs="Courier New"/>
                <w:color w:val="000000"/>
                <w:sz w:val="20"/>
                <w:szCs w:val="20"/>
                <w:lang w:eastAsia="ru-RU"/>
              </w:rPr>
              <w:t>TIM2-&gt;CR1       = 0x00000001;       //разрешаем работу таймера</w:t>
            </w:r>
          </w:p>
          <w:p w:rsidR="009268A4" w:rsidRPr="009268A4" w:rsidRDefault="009268A4" w:rsidP="00926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9268A4">
              <w:rPr>
                <w:rFonts w:ascii="Courier New" w:eastAsia="Times New Roman" w:hAnsi="Courier New" w:cs="Courier New"/>
                <w:color w:val="000000"/>
                <w:sz w:val="20"/>
                <w:szCs w:val="20"/>
                <w:lang w:eastAsia="ru-RU"/>
              </w:rPr>
              <w:tab/>
            </w:r>
          </w:p>
        </w:tc>
      </w:tr>
    </w:tbl>
    <w:p w:rsidR="009268A4" w:rsidRDefault="009268A4" w:rsidP="009268A4">
      <w:pPr>
        <w:pStyle w:val="1"/>
        <w:spacing w:line="468" w:lineRule="atLeast"/>
        <w:jc w:val="center"/>
        <w:rPr>
          <w:rFonts w:ascii="Arial" w:hAnsi="Arial" w:cs="Arial"/>
          <w:color w:val="0E50CB"/>
          <w:sz w:val="28"/>
          <w:szCs w:val="28"/>
        </w:rPr>
      </w:pPr>
      <w:r>
        <w:rPr>
          <w:rFonts w:ascii="Arial" w:hAnsi="Arial" w:cs="Arial"/>
          <w:color w:val="0E50CB"/>
          <w:sz w:val="28"/>
          <w:szCs w:val="28"/>
        </w:rPr>
        <w:lastRenderedPageBreak/>
        <w:t xml:space="preserve">5.1.4.1.7. Режим </w:t>
      </w:r>
      <w:proofErr w:type="spellStart"/>
      <w:r>
        <w:rPr>
          <w:rFonts w:ascii="Arial" w:hAnsi="Arial" w:cs="Arial"/>
          <w:color w:val="0E50CB"/>
          <w:sz w:val="28"/>
          <w:szCs w:val="28"/>
        </w:rPr>
        <w:t>одновибратора</w:t>
      </w:r>
      <w:proofErr w:type="spellEnd"/>
    </w:p>
    <w:p w:rsidR="009268A4" w:rsidRDefault="009268A4" w:rsidP="009268A4">
      <w:pPr>
        <w:pStyle w:val="pe"/>
      </w:pPr>
      <w:r>
        <w:t xml:space="preserve">Как в базовом режиме сравнения, так и в режиме ШИМ блоки таймеров непрерывно генерируют прямоугольные импульсы. Однако, при необходимости, в каждом из таймеров можно задействовать опциональный режим </w:t>
      </w:r>
      <w:proofErr w:type="spellStart"/>
      <w:r>
        <w:t>одновибратора</w:t>
      </w:r>
      <w:proofErr w:type="spellEnd"/>
      <w:r>
        <w:t xml:space="preserve"> для генерации одиночного импульса. Данный режим, по сути, является особой версией режима ШИМ, в котором генерация </w:t>
      </w:r>
      <w:proofErr w:type="spellStart"/>
      <w:r>
        <w:t>ШИМ-сигнала</w:t>
      </w:r>
      <w:proofErr w:type="spellEnd"/>
      <w:r>
        <w:t xml:space="preserve"> инициируется внешним сигналом запуска (внешний вывод или выход запуска любого другого таймера) и длится один цикл. В результате генерируется один импульс с программируемой задержкой и длительностью.</w:t>
      </w:r>
    </w:p>
    <w:p w:rsidR="009268A4" w:rsidRDefault="009268A4" w:rsidP="009268A4">
      <w:pPr>
        <w:pStyle w:val="fig"/>
      </w:pPr>
      <w:r>
        <w:rPr>
          <w:noProof/>
        </w:rPr>
        <w:drawing>
          <wp:inline distT="0" distB="0" distL="0" distR="0">
            <wp:extent cx="3241675" cy="2802890"/>
            <wp:effectExtent l="19050" t="0" r="0" b="0"/>
            <wp:docPr id="156" name="Рисунок 156" descr="В режиме одновибратора можно сгенерировать одиночный импульс с программируемой задержкой и длительност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В режиме одновибратора можно сгенерировать одиночный импульс с программируемой задержкой и длительностью"/>
                    <pic:cNvPicPr>
                      <a:picLocks noChangeAspect="1" noChangeArrowheads="1"/>
                    </pic:cNvPicPr>
                  </pic:nvPicPr>
                  <pic:blipFill>
                    <a:blip r:embed="rId202"/>
                    <a:srcRect/>
                    <a:stretch>
                      <a:fillRect/>
                    </a:stretch>
                  </pic:blipFill>
                  <pic:spPr bwMode="auto">
                    <a:xfrm>
                      <a:off x="0" y="0"/>
                      <a:ext cx="3241675" cy="2802890"/>
                    </a:xfrm>
                    <a:prstGeom prst="rect">
                      <a:avLst/>
                    </a:prstGeom>
                    <a:noFill/>
                    <a:ln w="9525">
                      <a:noFill/>
                      <a:miter lim="800000"/>
                      <a:headEnd/>
                      <a:tailEnd/>
                    </a:ln>
                  </pic:spPr>
                </pic:pic>
              </a:graphicData>
            </a:graphic>
          </wp:inline>
        </w:drawing>
      </w:r>
      <w:r>
        <w:br/>
        <w:t xml:space="preserve">В режиме </w:t>
      </w:r>
      <w:proofErr w:type="spellStart"/>
      <w:r>
        <w:t>одновибратора</w:t>
      </w:r>
      <w:proofErr w:type="spellEnd"/>
      <w:r>
        <w:t xml:space="preserve"> можно сгенерировать одиночный импульс с программируемой задержкой и длительностью</w:t>
      </w:r>
    </w:p>
    <w:p w:rsidR="009268A4" w:rsidRDefault="009268A4" w:rsidP="009268A4">
      <w:pPr>
        <w:pStyle w:val="1"/>
        <w:spacing w:line="468" w:lineRule="atLeast"/>
        <w:jc w:val="center"/>
        <w:rPr>
          <w:rFonts w:ascii="Arial" w:hAnsi="Arial" w:cs="Arial"/>
          <w:color w:val="0E50CB"/>
          <w:sz w:val="28"/>
          <w:szCs w:val="28"/>
        </w:rPr>
      </w:pPr>
      <w:r>
        <w:rPr>
          <w:rFonts w:ascii="Arial" w:hAnsi="Arial" w:cs="Arial"/>
          <w:color w:val="0E50CB"/>
          <w:sz w:val="28"/>
          <w:szCs w:val="28"/>
        </w:rPr>
        <w:t>5.1.4.2. Расширенный таймер</w:t>
      </w:r>
    </w:p>
    <w:p w:rsidR="009268A4" w:rsidRDefault="009268A4" w:rsidP="009268A4">
      <w:pPr>
        <w:pStyle w:val="pe"/>
      </w:pPr>
      <w:r>
        <w:t>Расширенным таймером является блок таймера 1. Этот таймер дополнен рядом аппаратных узлов, предназначенных для управления электродвигателем.</w:t>
      </w:r>
    </w:p>
    <w:p w:rsidR="009268A4" w:rsidRDefault="009268A4" w:rsidP="009268A4">
      <w:pPr>
        <w:pStyle w:val="pe"/>
      </w:pPr>
      <w:r>
        <w:t xml:space="preserve">В каждом из трех каналов этого таймера предусмотрены два противофазных выхода. Таким образом, он представляет собой 6-канальный </w:t>
      </w:r>
      <w:proofErr w:type="spellStart"/>
      <w:r>
        <w:t>ШИМ-блок</w:t>
      </w:r>
      <w:proofErr w:type="spellEnd"/>
      <w:r>
        <w:t xml:space="preserve">. Поскольку данный блок предназначен для управления трехфазным электродвигателем, у него имеется возможность программирования в каждом канале паузы </w:t>
      </w:r>
      <w:proofErr w:type="spellStart"/>
      <w:r>
        <w:t>неперекрытия</w:t>
      </w:r>
      <w:proofErr w:type="spellEnd"/>
      <w:r>
        <w:t xml:space="preserve"> и общий вход экстренного отключения. Кроме того, в дополнение к интерфейсу </w:t>
      </w:r>
      <w:proofErr w:type="spellStart"/>
      <w:r>
        <w:t>энкодера</w:t>
      </w:r>
      <w:proofErr w:type="spellEnd"/>
      <w:r>
        <w:t xml:space="preserve"> здесь предусмотрен интерфейс подключения датчиков Холла.</w:t>
      </w:r>
    </w:p>
    <w:p w:rsidR="009268A4" w:rsidRDefault="009268A4" w:rsidP="009268A4">
      <w:pPr>
        <w:pStyle w:val="fig"/>
      </w:pPr>
      <w:r>
        <w:rPr>
          <w:noProof/>
        </w:rPr>
        <w:lastRenderedPageBreak/>
        <w:drawing>
          <wp:inline distT="0" distB="0" distL="0" distR="0">
            <wp:extent cx="4726305" cy="4203700"/>
            <wp:effectExtent l="19050" t="0" r="0" b="0"/>
            <wp:docPr id="158" name="Рисунок 158" descr="Расширенный таймер выполнен на основе той же структуры, что и таймеры общего назна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Расширенный таймер выполнен на основе той же структуры, что и таймеры общего назначения"/>
                    <pic:cNvPicPr>
                      <a:picLocks noChangeAspect="1" noChangeArrowheads="1"/>
                    </pic:cNvPicPr>
                  </pic:nvPicPr>
                  <pic:blipFill>
                    <a:blip r:embed="rId203"/>
                    <a:srcRect/>
                    <a:stretch>
                      <a:fillRect/>
                    </a:stretch>
                  </pic:blipFill>
                  <pic:spPr bwMode="auto">
                    <a:xfrm>
                      <a:off x="0" y="0"/>
                      <a:ext cx="4726305" cy="4203700"/>
                    </a:xfrm>
                    <a:prstGeom prst="rect">
                      <a:avLst/>
                    </a:prstGeom>
                    <a:noFill/>
                    <a:ln w="9525">
                      <a:noFill/>
                      <a:miter lim="800000"/>
                      <a:headEnd/>
                      <a:tailEnd/>
                    </a:ln>
                  </pic:spPr>
                </pic:pic>
              </a:graphicData>
            </a:graphic>
          </wp:inline>
        </w:drawing>
      </w:r>
      <w:r>
        <w:br/>
        <w:t>Расширенный таймер выполнен на основе той же структуры, что и таймеры общего назначения. У трех каналов сравнения предусмотрены противофазные выходы. Также имеется дополнительный вход экстренного отключения и интерфейс датчиков Холла</w:t>
      </w:r>
    </w:p>
    <w:p w:rsidR="009268A4" w:rsidRDefault="009268A4" w:rsidP="009268A4">
      <w:pPr>
        <w:pStyle w:val="pe"/>
      </w:pPr>
      <w:r>
        <w:t xml:space="preserve">В каждом из каналов предусмотрена возможность программирования паузы </w:t>
      </w:r>
      <w:proofErr w:type="spellStart"/>
      <w:r>
        <w:t>неперекрытия</w:t>
      </w:r>
      <w:proofErr w:type="spellEnd"/>
      <w:r>
        <w:t xml:space="preserve"> противофазных выходов, которая позволяет избежать протекания сквозного тока через полумост силового коммутатора.</w:t>
      </w:r>
    </w:p>
    <w:p w:rsidR="009268A4" w:rsidRDefault="009268A4" w:rsidP="009268A4">
      <w:pPr>
        <w:pStyle w:val="fig"/>
      </w:pPr>
      <w:r>
        <w:rPr>
          <w:noProof/>
        </w:rPr>
        <w:drawing>
          <wp:inline distT="0" distB="0" distL="0" distR="0">
            <wp:extent cx="5177790" cy="1995170"/>
            <wp:effectExtent l="19050" t="0" r="3810" b="0"/>
            <wp:docPr id="159" name="Рисунок 159" descr="У расширенного таймера предусмотрена возможность программирования паузы неперекрытия противофазных вых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У расширенного таймера предусмотрена возможность программирования паузы неперекрытия противофазных выходов"/>
                    <pic:cNvPicPr>
                      <a:picLocks noChangeAspect="1" noChangeArrowheads="1"/>
                    </pic:cNvPicPr>
                  </pic:nvPicPr>
                  <pic:blipFill>
                    <a:blip r:embed="rId204"/>
                    <a:srcRect/>
                    <a:stretch>
                      <a:fillRect/>
                    </a:stretch>
                  </pic:blipFill>
                  <pic:spPr bwMode="auto">
                    <a:xfrm>
                      <a:off x="0" y="0"/>
                      <a:ext cx="5177790" cy="1995170"/>
                    </a:xfrm>
                    <a:prstGeom prst="rect">
                      <a:avLst/>
                    </a:prstGeom>
                    <a:noFill/>
                    <a:ln w="9525">
                      <a:noFill/>
                      <a:miter lim="800000"/>
                      <a:headEnd/>
                      <a:tailEnd/>
                    </a:ln>
                  </pic:spPr>
                </pic:pic>
              </a:graphicData>
            </a:graphic>
          </wp:inline>
        </w:drawing>
      </w:r>
      <w:r>
        <w:br/>
        <w:t xml:space="preserve">У расширенного таймера предусмотрена возможность программирования паузы </w:t>
      </w:r>
      <w:proofErr w:type="spellStart"/>
      <w:r>
        <w:t>неперекрытия</w:t>
      </w:r>
      <w:proofErr w:type="spellEnd"/>
      <w:r>
        <w:t xml:space="preserve"> противофазных выходов, что важно для управления электродвигателями</w:t>
      </w:r>
    </w:p>
    <w:p w:rsidR="009268A4" w:rsidRDefault="009268A4" w:rsidP="009268A4">
      <w:pPr>
        <w:pStyle w:val="1"/>
        <w:spacing w:line="468" w:lineRule="atLeast"/>
        <w:jc w:val="center"/>
        <w:rPr>
          <w:rFonts w:ascii="Arial" w:hAnsi="Arial" w:cs="Arial"/>
          <w:color w:val="0E50CB"/>
          <w:sz w:val="28"/>
          <w:szCs w:val="28"/>
        </w:rPr>
      </w:pPr>
      <w:r>
        <w:rPr>
          <w:rFonts w:ascii="Arial" w:hAnsi="Arial" w:cs="Arial"/>
          <w:color w:val="0E50CB"/>
          <w:sz w:val="28"/>
          <w:szCs w:val="28"/>
        </w:rPr>
        <w:t>5.1.4.2.1. Функция экстренного отключения</w:t>
      </w:r>
    </w:p>
    <w:p w:rsidR="009268A4" w:rsidRDefault="009268A4" w:rsidP="009268A4">
      <w:pPr>
        <w:pStyle w:val="pe"/>
      </w:pPr>
      <w:r>
        <w:t xml:space="preserve">Расширенный таймер имеет возможность перевести свои </w:t>
      </w:r>
      <w:proofErr w:type="spellStart"/>
      <w:r>
        <w:t>ШИМ-выходы</w:t>
      </w:r>
      <w:proofErr w:type="spellEnd"/>
      <w:r>
        <w:t xml:space="preserve"> и их противофазные выходы в заранее запрограммированное состояние по сигналу на входе экстренного отключения. Источником данного сигнала может быть специальный внешний вывод экстренного отключения или система защиты синхронизации, которая контролирует работу внешнего высокочастотного генератора. После активизации, функция экстренного отключения работает полностью автономно </w:t>
      </w:r>
      <w:r>
        <w:lastRenderedPageBreak/>
        <w:t xml:space="preserve">и гарантирует перевод </w:t>
      </w:r>
      <w:proofErr w:type="spellStart"/>
      <w:r>
        <w:t>ШИМ-выходов</w:t>
      </w:r>
      <w:proofErr w:type="spellEnd"/>
      <w:r>
        <w:t xml:space="preserve"> в безопасное состояние в случае отказа системы синхронизации МК STM32 или в случае повреждения внешней схемы.</w:t>
      </w:r>
    </w:p>
    <w:p w:rsidR="009268A4" w:rsidRDefault="009268A4" w:rsidP="009268A4">
      <w:pPr>
        <w:pStyle w:val="1"/>
        <w:spacing w:line="468" w:lineRule="atLeast"/>
        <w:jc w:val="center"/>
        <w:rPr>
          <w:rFonts w:ascii="Arial" w:hAnsi="Arial" w:cs="Arial"/>
          <w:color w:val="0E50CB"/>
          <w:sz w:val="28"/>
          <w:szCs w:val="28"/>
        </w:rPr>
      </w:pPr>
      <w:r>
        <w:rPr>
          <w:rFonts w:ascii="Arial" w:hAnsi="Arial" w:cs="Arial"/>
          <w:color w:val="0E50CB"/>
          <w:sz w:val="28"/>
          <w:szCs w:val="28"/>
        </w:rPr>
        <w:t>5.1.4.2.2. Интерфейс датчика Холла</w:t>
      </w:r>
    </w:p>
    <w:p w:rsidR="009268A4" w:rsidRDefault="009268A4" w:rsidP="009268A4">
      <w:pPr>
        <w:pStyle w:val="pe"/>
      </w:pPr>
      <w:r>
        <w:t xml:space="preserve">Каждый из </w:t>
      </w:r>
      <w:proofErr w:type="gramStart"/>
      <w:r>
        <w:t xml:space="preserve">та </w:t>
      </w:r>
      <w:proofErr w:type="spellStart"/>
      <w:r>
        <w:t>ймеров</w:t>
      </w:r>
      <w:proofErr w:type="spellEnd"/>
      <w:proofErr w:type="gramEnd"/>
      <w:r>
        <w:t>, в т.ч. и расширенный, разработан с учетом простоты подключения к датчику Холла, предназначенного для измерения угловой частоты вращения электродвигателя. Первые три вывода захвата каждого таймера можно связать с каналом 1 через логический элемент "</w:t>
      </w:r>
      <w:proofErr w:type="gramStart"/>
      <w:r>
        <w:t>исключающее</w:t>
      </w:r>
      <w:proofErr w:type="gramEnd"/>
      <w:r>
        <w:t xml:space="preserve"> ИЛИ". В этом случае, по мере вращения двигателя и прохождения возле каждого датчика, в канале будет генерироваться событие захвата. Это приведет к копированию текущего состояния таймера в регистр захвата канала, а также к сбросу таймера. Таким образом, значение счетчика, которое окажется в регистре захвата, можно пересчитать в частоту вращения электродвигателя.</w:t>
      </w:r>
    </w:p>
    <w:p w:rsidR="009268A4" w:rsidRDefault="009268A4" w:rsidP="009268A4">
      <w:pPr>
        <w:pStyle w:val="1"/>
        <w:spacing w:line="468" w:lineRule="atLeast"/>
        <w:jc w:val="center"/>
        <w:rPr>
          <w:rFonts w:ascii="Arial" w:hAnsi="Arial" w:cs="Arial"/>
          <w:color w:val="0E50CB"/>
          <w:sz w:val="28"/>
          <w:szCs w:val="28"/>
        </w:rPr>
      </w:pPr>
      <w:r>
        <w:rPr>
          <w:rFonts w:ascii="Arial" w:hAnsi="Arial" w:cs="Arial"/>
          <w:color w:val="0E50CB"/>
          <w:sz w:val="28"/>
          <w:szCs w:val="28"/>
        </w:rPr>
        <w:t>5.1.4.3. Синхронизированная работа таймеров</w:t>
      </w:r>
    </w:p>
    <w:p w:rsidR="009268A4" w:rsidRDefault="009268A4" w:rsidP="009268A4">
      <w:pPr>
        <w:pStyle w:val="pe"/>
      </w:pPr>
      <w:r>
        <w:t>И хотя каждый из блоков таймеров полностью независим друг от друга, у них предусмотрена возможность синхронизированной друг с другом работы. Это позволяет создавать более сложные массивы таймеров, которые работают полностью автономно и не требуют написания какого-либо кода программы для выполнения сложных временных функций.</w:t>
      </w:r>
    </w:p>
    <w:p w:rsidR="009268A4" w:rsidRDefault="009268A4" w:rsidP="009268A4">
      <w:pPr>
        <w:pStyle w:val="fig"/>
      </w:pPr>
      <w:r>
        <w:rPr>
          <w:noProof/>
        </w:rPr>
        <w:drawing>
          <wp:inline distT="0" distB="0" distL="0" distR="0">
            <wp:extent cx="5379720" cy="2672080"/>
            <wp:effectExtent l="19050" t="0" r="0" b="0"/>
            <wp:docPr id="162" name="Рисунок 162" descr="У каждого таймера имеются входы запуска от других трех таймеров, а также внешние входы, связанные с выводами блоков захвата/срав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У каждого таймера имеются входы запуска от других трех таймеров, а также внешние входы, связанные с выводами блоков захвата/сравнения"/>
                    <pic:cNvPicPr>
                      <a:picLocks noChangeAspect="1" noChangeArrowheads="1"/>
                    </pic:cNvPicPr>
                  </pic:nvPicPr>
                  <pic:blipFill>
                    <a:blip r:embed="rId205"/>
                    <a:srcRect/>
                    <a:stretch>
                      <a:fillRect/>
                    </a:stretch>
                  </pic:blipFill>
                  <pic:spPr bwMode="auto">
                    <a:xfrm>
                      <a:off x="0" y="0"/>
                      <a:ext cx="5379720" cy="2672080"/>
                    </a:xfrm>
                    <a:prstGeom prst="rect">
                      <a:avLst/>
                    </a:prstGeom>
                    <a:noFill/>
                    <a:ln w="9525">
                      <a:noFill/>
                      <a:miter lim="800000"/>
                      <a:headEnd/>
                      <a:tailEnd/>
                    </a:ln>
                  </pic:spPr>
                </pic:pic>
              </a:graphicData>
            </a:graphic>
          </wp:inline>
        </w:drawing>
      </w:r>
      <w:r>
        <w:br/>
        <w:t>У каждого таймера имеются входы запуска от других трех таймеров, а также внешние входы, связанные с выводами блоков захвата/сравнения</w:t>
      </w:r>
    </w:p>
    <w:p w:rsidR="009268A4" w:rsidRDefault="009268A4" w:rsidP="009268A4">
      <w:pPr>
        <w:pStyle w:val="pe"/>
      </w:pPr>
      <w:r>
        <w:t>У каждого из блоков таймеров имеется выход запуска, который соединен с входами других трех таймеров. Дополнительно, выводы входов захвата таймеров 1 и 2 (TI1FP1 и TI2FP2) соединены с контроллером запуска каждого блока таймеров. Синхронизация таймеров возможна в нескольких различных режимах. Ниже показаны примеры нескольких типичных конфигураций.</w:t>
      </w:r>
    </w:p>
    <w:p w:rsidR="009268A4" w:rsidRDefault="009268A4" w:rsidP="009268A4">
      <w:pPr>
        <w:pStyle w:val="fig"/>
      </w:pPr>
      <w:r>
        <w:rPr>
          <w:noProof/>
        </w:rPr>
        <w:lastRenderedPageBreak/>
        <w:drawing>
          <wp:inline distT="0" distB="0" distL="0" distR="0">
            <wp:extent cx="4274820" cy="3705225"/>
            <wp:effectExtent l="19050" t="0" r="0" b="0"/>
            <wp:docPr id="163" name="Рисунок 163" descr="http://www.gaw.ru/im/doc/micros/arm/cortex_arh/pic_5_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gaw.ru/im/doc/micros/arm/cortex_arh/pic_5_35.GIF"/>
                    <pic:cNvPicPr>
                      <a:picLocks noChangeAspect="1" noChangeArrowheads="1"/>
                    </pic:cNvPicPr>
                  </pic:nvPicPr>
                  <pic:blipFill>
                    <a:blip r:embed="rId206"/>
                    <a:srcRect/>
                    <a:stretch>
                      <a:fillRect/>
                    </a:stretch>
                  </pic:blipFill>
                  <pic:spPr bwMode="auto">
                    <a:xfrm>
                      <a:off x="0" y="0"/>
                      <a:ext cx="4274820" cy="3705225"/>
                    </a:xfrm>
                    <a:prstGeom prst="rect">
                      <a:avLst/>
                    </a:prstGeom>
                    <a:noFill/>
                    <a:ln w="9525">
                      <a:noFill/>
                      <a:miter lim="800000"/>
                      <a:headEnd/>
                      <a:tailEnd/>
                    </a:ln>
                  </pic:spPr>
                </pic:pic>
              </a:graphicData>
            </a:graphic>
          </wp:inline>
        </w:drawing>
      </w:r>
      <w:r>
        <w:br/>
        <w:t xml:space="preserve">Работу всех таймеров можно организовать </w:t>
      </w:r>
      <w:proofErr w:type="spellStart"/>
      <w:r>
        <w:t>каскадно</w:t>
      </w:r>
      <w:proofErr w:type="spellEnd"/>
      <w:r>
        <w:t xml:space="preserve"> с широкими возможностями конфигурации для создания сложных массивов таймеров</w:t>
      </w:r>
    </w:p>
    <w:p w:rsidR="009268A4" w:rsidRDefault="009268A4" w:rsidP="009268A4">
      <w:pPr>
        <w:pStyle w:val="pe"/>
      </w:pPr>
      <w:r>
        <w:t>Один таймер является ведущим, а другие два - подчиненными. Ведущий таймер генерирует синхронизацию для двух подчиненных таймеров, образуя один большой таймер. Альтернативно, он может генерировать временную задержку запуска двух подчиненных таймеров. Аналогичным образом, активностью каждого таймера может управлять внешний сигнал запуска.</w:t>
      </w:r>
    </w:p>
    <w:p w:rsidR="009268A4" w:rsidRDefault="009268A4" w:rsidP="009268A4">
      <w:pPr>
        <w:pStyle w:val="1"/>
        <w:spacing w:line="468" w:lineRule="atLeast"/>
        <w:jc w:val="center"/>
        <w:rPr>
          <w:rFonts w:ascii="Arial" w:hAnsi="Arial" w:cs="Arial"/>
          <w:color w:val="0E50CB"/>
          <w:sz w:val="28"/>
          <w:szCs w:val="28"/>
        </w:rPr>
      </w:pPr>
      <w:r>
        <w:rPr>
          <w:rFonts w:ascii="Arial" w:hAnsi="Arial" w:cs="Arial"/>
          <w:color w:val="0E50CB"/>
          <w:sz w:val="28"/>
          <w:szCs w:val="28"/>
        </w:rPr>
        <w:t>5.1.5. Часы реального времени и регистры с резервированием питания</w:t>
      </w:r>
    </w:p>
    <w:p w:rsidR="009268A4" w:rsidRDefault="009268A4" w:rsidP="009268A4">
      <w:pPr>
        <w:pStyle w:val="pe"/>
      </w:pPr>
      <w:r>
        <w:t>У МК STM32 имеется два домена питания: основной домен питания системы и УВВ, и домен с резервированием питания. В последнем домене расположены 16-битные регистры, часы реального времени и независимый сторожевой таймер.</w:t>
      </w:r>
    </w:p>
    <w:p w:rsidR="009268A4" w:rsidRDefault="009268A4" w:rsidP="009268A4">
      <w:pPr>
        <w:pStyle w:val="pe"/>
      </w:pPr>
      <w:r>
        <w:t>Расположенные в этом домене регистры - это обычные 10 ячеек памяти, которые можно использовать для хранения критической информации, когда МК STM32 находится в дежурном режиме работы и основное питание отключено. В экономичных режимах работы МК остаются в работе часы реального времени и независимый сторожевой таймер и, поэтому, их можно использовать для возобновления нормальной работы системы STM32 или для выполнения сброса всего МК.</w:t>
      </w:r>
    </w:p>
    <w:p w:rsidR="009268A4" w:rsidRDefault="009268A4" w:rsidP="009268A4">
      <w:pPr>
        <w:pStyle w:val="pe"/>
      </w:pPr>
      <w:r>
        <w:t xml:space="preserve">Входящие в МК STM32 часы реального времени представляют собой 32-битный счетчик, оптимизированный под счет секунд при синхронизации частотой 32.768 кГц. Во время настройки системы синхронизации, в качестве источника синхронизации часов реального времени можно выбрать внутренний низкочастотный генератор, внешний низкочастотный генератор или внешний высокочастотный генератор. После выбора источник синхронизации соединяется с часами реального времени через делитель частоты с фиксированным коэффициентом деления (128). Для организации точного счета секунд далее может быть задействован еще один </w:t>
      </w:r>
      <w:proofErr w:type="spellStart"/>
      <w:r>
        <w:t>предделитель</w:t>
      </w:r>
      <w:proofErr w:type="spellEnd"/>
      <w:r>
        <w:t xml:space="preserve"> ЧРВ. Счетчик ЧРВ может генерировать три прерывания: при инкрементировании секунд, переполнении счетчика и срабатывании функции сигнализации. Последнее прерывание генерируется в случае, когда текущее значение счетчика ЧРВ достигнет значения, хранящегося в регистре </w:t>
      </w:r>
      <w:proofErr w:type="spellStart"/>
      <w:r>
        <w:t>уставки</w:t>
      </w:r>
      <w:proofErr w:type="spellEnd"/>
      <w:r>
        <w:t xml:space="preserve"> времени.</w:t>
      </w:r>
    </w:p>
    <w:p w:rsidR="009268A4" w:rsidRDefault="009268A4" w:rsidP="009268A4">
      <w:pPr>
        <w:pStyle w:val="fig"/>
      </w:pPr>
      <w:r>
        <w:rPr>
          <w:noProof/>
        </w:rPr>
        <w:lastRenderedPageBreak/>
        <w:drawing>
          <wp:inline distT="0" distB="0" distL="0" distR="0">
            <wp:extent cx="3586480" cy="4298950"/>
            <wp:effectExtent l="19050" t="0" r="0" b="0"/>
            <wp:docPr id="166" name="Рисунок 166" descr="Часы реального времени могут синхронизироваться внутренним или внешним низкочастотным генерат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Часы реального времени могут синхронизироваться внутренним или внешним низкочастотным генератором"/>
                    <pic:cNvPicPr>
                      <a:picLocks noChangeAspect="1" noChangeArrowheads="1"/>
                    </pic:cNvPicPr>
                  </pic:nvPicPr>
                  <pic:blipFill>
                    <a:blip r:embed="rId207"/>
                    <a:srcRect/>
                    <a:stretch>
                      <a:fillRect/>
                    </a:stretch>
                  </pic:blipFill>
                  <pic:spPr bwMode="auto">
                    <a:xfrm>
                      <a:off x="0" y="0"/>
                      <a:ext cx="3586480" cy="4298950"/>
                    </a:xfrm>
                    <a:prstGeom prst="rect">
                      <a:avLst/>
                    </a:prstGeom>
                    <a:noFill/>
                    <a:ln w="9525">
                      <a:noFill/>
                      <a:miter lim="800000"/>
                      <a:headEnd/>
                      <a:tailEnd/>
                    </a:ln>
                  </pic:spPr>
                </pic:pic>
              </a:graphicData>
            </a:graphic>
          </wp:inline>
        </w:drawing>
      </w:r>
      <w:r>
        <w:br/>
        <w:t>Часы реального времени могут синхронизироваться внутренним или внешним низкочастотным генератором. С их помощью можно получить счетчик секунд с возможностью сигнализации о достижении заданного времени</w:t>
      </w:r>
    </w:p>
    <w:p w:rsidR="009268A4" w:rsidRDefault="009268A4" w:rsidP="009268A4">
      <w:pPr>
        <w:pStyle w:val="pe"/>
      </w:pPr>
      <w:r>
        <w:t xml:space="preserve">ЧРВ расположены в домене с резервированием питания, который получает питание от напряжения VBAT, а прерывание, сигнализирующее о достижении заданного времени, связано с 17-ой линией внешних прерываний. Это означает, что после перевода основного домена питания STM32 в экономичный режим работы. ЧРВ останутся в работе. Кроме того, воздействуя на линию внешнего прерывания, ЧРВ могут сигнализировать КВВП </w:t>
      </w:r>
      <w:proofErr w:type="spellStart"/>
      <w:r>
        <w:t>Cortex</w:t>
      </w:r>
      <w:proofErr w:type="spellEnd"/>
      <w:r>
        <w:t xml:space="preserve"> о необходимости возобновления работы основного домена питания STM32. Данная конфигурация очень важна для маломощных устройств, которые в целях сбережения энергии батарейного источника большую часть времени проводят в дежурном режиме, но при этом должны иметь возможность, при необходимости, возобновить активную работу.</w:t>
      </w:r>
    </w:p>
    <w:p w:rsidR="009268A4" w:rsidRDefault="009268A4" w:rsidP="009268A4">
      <w:pPr>
        <w:pStyle w:val="1"/>
        <w:spacing w:line="468" w:lineRule="atLeast"/>
        <w:jc w:val="center"/>
        <w:rPr>
          <w:rFonts w:ascii="Arial" w:hAnsi="Arial" w:cs="Arial"/>
          <w:color w:val="0E50CB"/>
          <w:sz w:val="28"/>
          <w:szCs w:val="28"/>
        </w:rPr>
      </w:pPr>
      <w:r>
        <w:rPr>
          <w:rFonts w:ascii="Arial" w:hAnsi="Arial" w:cs="Arial"/>
          <w:color w:val="0E50CB"/>
          <w:sz w:val="28"/>
          <w:szCs w:val="28"/>
        </w:rPr>
        <w:t>5.1.6. Регистры с резервированием питания и вход вмешательства</w:t>
      </w:r>
    </w:p>
    <w:p w:rsidR="009268A4" w:rsidRDefault="009268A4" w:rsidP="009268A4">
      <w:pPr>
        <w:pStyle w:val="pe"/>
      </w:pPr>
      <w:r>
        <w:t>В домене с резервированием питанием также имеется десять 16-битных регистров, которые функционируют как энергонезависимое статическое ОЗУ. Хранящиеся в них данные можно стереть путем выполнения записи в соответствующий регистр управления. Этот же регистр управляет активностью внешнего входа вмешательства. Состояние данного вывода (высокое или низкое) можно настроить во время запуска. В ходе нормальной работы изменение логического уровня на этом входе приведет к запуску события обнаружения вмешательства, что вызовет очистку регистров с резервированием питания. Также можно активировать прерывание, которое позволяет МК выполнить защитные действия при обнаружении вмешательства.</w:t>
      </w:r>
    </w:p>
    <w:p w:rsidR="009268A4" w:rsidRDefault="009268A4" w:rsidP="009268A4">
      <w:pPr>
        <w:pStyle w:val="1"/>
        <w:spacing w:line="468" w:lineRule="atLeast"/>
        <w:jc w:val="center"/>
        <w:rPr>
          <w:rFonts w:ascii="Arial" w:hAnsi="Arial" w:cs="Arial"/>
          <w:color w:val="0E50CB"/>
          <w:sz w:val="28"/>
          <w:szCs w:val="28"/>
        </w:rPr>
      </w:pPr>
      <w:r>
        <w:rPr>
          <w:rFonts w:ascii="Arial" w:hAnsi="Arial" w:cs="Arial"/>
          <w:color w:val="0E50CB"/>
          <w:sz w:val="28"/>
          <w:szCs w:val="28"/>
        </w:rPr>
        <w:t>5.2. Коммуникационные УВВ</w:t>
      </w:r>
    </w:p>
    <w:p w:rsidR="009268A4" w:rsidRDefault="009268A4" w:rsidP="009268A4">
      <w:pPr>
        <w:pStyle w:val="pe"/>
      </w:pPr>
      <w:r>
        <w:lastRenderedPageBreak/>
        <w:t>В домене с резервированием питанием также имеется десять 16-битных регистров, которые функционируют как энергонезависимое статическое ОЗУ. Хранящиеся в них данные можно стереть путем выполнения записи в соответствующий регистр управления. Этот же регистр управляет активностью внешнего входа вмешательства. Состояние данного вывода (высокое или низкое) можно настроить во время запуска. В ходе нормальной работы изменение логического уровня на этом входе приведет к запуску события обнаружения вмешательства, что вызовет очистку регистров с резервированием питания. Также можно активировать прерывание, которое позволяет МК выполнить защитные действия при обнаружении вмешательства.</w:t>
      </w:r>
    </w:p>
    <w:p w:rsidR="009268A4" w:rsidRDefault="009268A4" w:rsidP="009268A4">
      <w:pPr>
        <w:pStyle w:val="1"/>
        <w:spacing w:line="468" w:lineRule="atLeast"/>
        <w:jc w:val="center"/>
        <w:rPr>
          <w:rFonts w:ascii="Arial" w:hAnsi="Arial" w:cs="Arial"/>
          <w:color w:val="0E50CB"/>
          <w:sz w:val="28"/>
          <w:szCs w:val="28"/>
        </w:rPr>
      </w:pPr>
      <w:r>
        <w:rPr>
          <w:rFonts w:ascii="Arial" w:hAnsi="Arial" w:cs="Arial"/>
          <w:color w:val="0E50CB"/>
          <w:sz w:val="28"/>
          <w:szCs w:val="28"/>
        </w:rPr>
        <w:t>5.2.1. Интерфейс SPI</w:t>
      </w:r>
    </w:p>
    <w:p w:rsidR="009268A4" w:rsidRDefault="009268A4" w:rsidP="009268A4">
      <w:pPr>
        <w:pStyle w:val="pe"/>
      </w:pPr>
      <w:r>
        <w:t xml:space="preserve">Для организации быстродействующей связи с интегральными схемами у МК STM32 имеется два модуля SPI, предназначенных для полнодуплексной передачи данных на частоте до 18МГц. Важно обратить внимание, что один модуль SPI подключен высокоскоростной шине УВВ APB2, которая может работать на частоте до 72МГц. Второй модуль связан с более низкоскоростной шиной APB1, максимальное быстродействие которой ограничивается частотой 36 МГц. У каждого из модулей SPI предусмотрена возможность программирования полярности и фазы синхронизации и формата передаваемых данных (8 или 16 бит, передача первым старшего или младшего значащего разряда). Кроме того, каждый модуль SPI может работать в ведущем или подчиненном режиме, что позволяет ему связаться с любой другой ИС, оснащенной интерфейсом SPI. </w:t>
      </w:r>
    </w:p>
    <w:p w:rsidR="009268A4" w:rsidRDefault="009268A4" w:rsidP="009268A4">
      <w:pPr>
        <w:pStyle w:val="fig"/>
      </w:pPr>
      <w:r>
        <w:rPr>
          <w:noProof/>
        </w:rPr>
        <w:drawing>
          <wp:inline distT="0" distB="0" distL="0" distR="0">
            <wp:extent cx="4037330" cy="2743200"/>
            <wp:effectExtent l="19050" t="0" r="1270" b="0"/>
            <wp:docPr id="168" name="Рисунок 168" descr="Каждый модуль SPI может работать в ведущем или подчиненном режиме на частоте до 18МГ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Каждый модуль SPI может работать в ведущем или подчиненном режиме на частоте до 18МГц"/>
                    <pic:cNvPicPr>
                      <a:picLocks noChangeAspect="1" noChangeArrowheads="1"/>
                    </pic:cNvPicPr>
                  </pic:nvPicPr>
                  <pic:blipFill>
                    <a:blip r:embed="rId208"/>
                    <a:srcRect/>
                    <a:stretch>
                      <a:fillRect/>
                    </a:stretch>
                  </pic:blipFill>
                  <pic:spPr bwMode="auto">
                    <a:xfrm>
                      <a:off x="0" y="0"/>
                      <a:ext cx="4037330" cy="2743200"/>
                    </a:xfrm>
                    <a:prstGeom prst="rect">
                      <a:avLst/>
                    </a:prstGeom>
                    <a:noFill/>
                    <a:ln w="9525">
                      <a:noFill/>
                      <a:miter lim="800000"/>
                      <a:headEnd/>
                      <a:tailEnd/>
                    </a:ln>
                  </pic:spPr>
                </pic:pic>
              </a:graphicData>
            </a:graphic>
          </wp:inline>
        </w:drawing>
      </w:r>
      <w:r>
        <w:br/>
        <w:t>Каждый модуль SPI может работать в ведущем или подчиненном режиме на частоте до 18МГц. Для повышения эффективности передачи данных можно использовать два канала ПДП</w:t>
      </w:r>
    </w:p>
    <w:p w:rsidR="009268A4" w:rsidRDefault="009268A4" w:rsidP="009268A4">
      <w:pPr>
        <w:pStyle w:val="pe"/>
      </w:pPr>
      <w:r>
        <w:t>Для передачи данных на больших скоростях у каждого модуля SPI предусмотрено два канала ПДП: один для передачи данных и один для копирования принятых данных в память. С помощью ПДП можно добиться автономной двунаправленной передачи высокоскоростных потоков данных. В дополнение к стандартным возможностям интерфейса SPI, модуль SPI микроконтроллеров STM32 содержит два аппаратных блока CRC. Один блок CRC используется для передачи данных, а другой - для приема. Оба блока могут генерировать и проверять коды CRC8 и CRC16. Данная возможность на практике необходима при использовании одного из модулей SPI для подключения к карте MMC/SD.</w:t>
      </w:r>
    </w:p>
    <w:p w:rsidR="009268A4" w:rsidRDefault="009268A4" w:rsidP="009268A4">
      <w:pPr>
        <w:pStyle w:val="fig"/>
      </w:pPr>
      <w:r>
        <w:rPr>
          <w:noProof/>
        </w:rPr>
        <w:lastRenderedPageBreak/>
        <w:drawing>
          <wp:inline distT="0" distB="0" distL="0" distR="0">
            <wp:extent cx="4441190" cy="2386965"/>
            <wp:effectExtent l="19050" t="0" r="0" b="0"/>
            <wp:docPr id="169" name="Рисунок 169" descr="Модуль SPI содержит аппаратный блок CRC, необходимый для подключения к картам Flash памяти типа MMC и 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Модуль SPI содержит аппаратный блок CRC, необходимый для подключения к картам Flash памяти типа MMC и SD"/>
                    <pic:cNvPicPr>
                      <a:picLocks noChangeAspect="1" noChangeArrowheads="1"/>
                    </pic:cNvPicPr>
                  </pic:nvPicPr>
                  <pic:blipFill>
                    <a:blip r:embed="rId209"/>
                    <a:srcRect/>
                    <a:stretch>
                      <a:fillRect/>
                    </a:stretch>
                  </pic:blipFill>
                  <pic:spPr bwMode="auto">
                    <a:xfrm>
                      <a:off x="0" y="0"/>
                      <a:ext cx="4441190" cy="2386965"/>
                    </a:xfrm>
                    <a:prstGeom prst="rect">
                      <a:avLst/>
                    </a:prstGeom>
                    <a:noFill/>
                    <a:ln w="9525">
                      <a:noFill/>
                      <a:miter lim="800000"/>
                      <a:headEnd/>
                      <a:tailEnd/>
                    </a:ln>
                  </pic:spPr>
                </pic:pic>
              </a:graphicData>
            </a:graphic>
          </wp:inline>
        </w:drawing>
      </w:r>
      <w:r>
        <w:br/>
        <w:t xml:space="preserve">Модуль SPI содержит аппаратный блок CRC, необходимый для подключения к картам </w:t>
      </w:r>
      <w:proofErr w:type="spellStart"/>
      <w:r>
        <w:t>Flash</w:t>
      </w:r>
      <w:proofErr w:type="spellEnd"/>
      <w:r>
        <w:t xml:space="preserve"> памяти типа MMC и SD</w:t>
      </w:r>
    </w:p>
    <w:p w:rsidR="009268A4" w:rsidRDefault="009268A4" w:rsidP="009268A4">
      <w:pPr>
        <w:pStyle w:val="1"/>
        <w:spacing w:line="468" w:lineRule="atLeast"/>
        <w:jc w:val="center"/>
        <w:rPr>
          <w:rFonts w:ascii="Arial" w:hAnsi="Arial" w:cs="Arial"/>
          <w:color w:val="0E50CB"/>
          <w:sz w:val="28"/>
          <w:szCs w:val="28"/>
        </w:rPr>
      </w:pPr>
      <w:r>
        <w:rPr>
          <w:rFonts w:ascii="Arial" w:hAnsi="Arial" w:cs="Arial"/>
          <w:color w:val="0E50CB"/>
          <w:sz w:val="28"/>
          <w:szCs w:val="28"/>
        </w:rPr>
        <w:t>5.2.2. Модуль I</w:t>
      </w:r>
      <w:r>
        <w:rPr>
          <w:rFonts w:ascii="Arial" w:hAnsi="Arial" w:cs="Arial"/>
          <w:color w:val="0E50CB"/>
          <w:sz w:val="28"/>
          <w:szCs w:val="28"/>
          <w:vertAlign w:val="superscript"/>
        </w:rPr>
        <w:t>2</w:t>
      </w:r>
      <w:r>
        <w:rPr>
          <w:rFonts w:ascii="Arial" w:hAnsi="Arial" w:cs="Arial"/>
          <w:color w:val="0E50CB"/>
          <w:sz w:val="28"/>
          <w:szCs w:val="28"/>
        </w:rPr>
        <w:t>C</w:t>
      </w:r>
    </w:p>
    <w:p w:rsidR="009268A4" w:rsidRDefault="009268A4" w:rsidP="009268A4">
      <w:pPr>
        <w:pStyle w:val="pe"/>
      </w:pPr>
      <w:r>
        <w:t>Для связи с интегральными схемами у МК STM32 имеется еще один специальный интерфейс - I</w:t>
      </w:r>
      <w:r>
        <w:rPr>
          <w:vertAlign w:val="superscript"/>
        </w:rPr>
        <w:t>2</w:t>
      </w:r>
      <w:r>
        <w:t>C. Интерфейс I</w:t>
      </w:r>
      <w:r>
        <w:rPr>
          <w:vertAlign w:val="superscript"/>
        </w:rPr>
        <w:t>2</w:t>
      </w:r>
      <w:r>
        <w:t xml:space="preserve">C может работать в ведущем или подчиненном режиме и поддерживает возможность арбитра шины, что необходимо в </w:t>
      </w:r>
      <w:proofErr w:type="spellStart"/>
      <w:r>
        <w:t>мультимастерных</w:t>
      </w:r>
      <w:proofErr w:type="spellEnd"/>
      <w:r>
        <w:t xml:space="preserve"> системах. Интерфейс I</w:t>
      </w:r>
      <w:r>
        <w:rPr>
          <w:vertAlign w:val="superscript"/>
        </w:rPr>
        <w:t>2</w:t>
      </w:r>
      <w:r>
        <w:t>C поддерживает оба скоростных режима шины: стандартный со скоростями до 100 кГц и быстродействующий со скоростями до 400 кГц.</w:t>
      </w:r>
    </w:p>
    <w:p w:rsidR="009268A4" w:rsidRDefault="009268A4" w:rsidP="009268A4">
      <w:pPr>
        <w:pStyle w:val="pe"/>
      </w:pPr>
      <w:r>
        <w:t>Модуль I</w:t>
      </w:r>
      <w:r>
        <w:rPr>
          <w:vertAlign w:val="superscript"/>
        </w:rPr>
        <w:t>2</w:t>
      </w:r>
      <w:r>
        <w:t>C использует 7- и 10-битные режимы адресации. Модуль полностью реализует протокол передачи данных по шине и требует для управления только необходимой протоколу передачи информации. Модуль I</w:t>
      </w:r>
      <w:r>
        <w:rPr>
          <w:vertAlign w:val="superscript"/>
        </w:rPr>
        <w:t>2</w:t>
      </w:r>
      <w:r>
        <w:t>C может генерировать два прерывания: одно при обнаружении ошибок и другое для управления адресом связи и передаваемыми данными. Кроме того, блок ПДП предоставляет два канала, которые можно использовать для чтения из буфера передачи и записи данных в этот буфер. Таким образом, сразу после задания адреса и подлежащих передаче данных можно начать двунаправленную передачу данных полностью под аппаратным управлением.</w:t>
      </w:r>
    </w:p>
    <w:p w:rsidR="009268A4" w:rsidRDefault="009268A4" w:rsidP="009268A4">
      <w:pPr>
        <w:pStyle w:val="fig"/>
      </w:pPr>
      <w:r>
        <w:rPr>
          <w:noProof/>
        </w:rPr>
        <w:drawing>
          <wp:inline distT="0" distB="0" distL="0" distR="0">
            <wp:extent cx="4892675" cy="2280285"/>
            <wp:effectExtent l="19050" t="0" r="3175" b="0"/>
            <wp:docPr id="172" name="Рисунок 172" descr="Два модуля I&lt;sup&gt;2&lt;/sup&gt;C дополнены возможностями, которые делают их совместимыми с шинами SMBus и PM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Два модуля I&lt;sup&gt;2&lt;/sup&gt;C дополнены возможностями, которые делают их совместимыми с шинами SMBus и PMBus"/>
                    <pic:cNvPicPr>
                      <a:picLocks noChangeAspect="1" noChangeArrowheads="1"/>
                    </pic:cNvPicPr>
                  </pic:nvPicPr>
                  <pic:blipFill>
                    <a:blip r:embed="rId210"/>
                    <a:srcRect/>
                    <a:stretch>
                      <a:fillRect/>
                    </a:stretch>
                  </pic:blipFill>
                  <pic:spPr bwMode="auto">
                    <a:xfrm>
                      <a:off x="0" y="0"/>
                      <a:ext cx="4892675" cy="2280285"/>
                    </a:xfrm>
                    <a:prstGeom prst="rect">
                      <a:avLst/>
                    </a:prstGeom>
                    <a:noFill/>
                    <a:ln w="9525">
                      <a:noFill/>
                      <a:miter lim="800000"/>
                      <a:headEnd/>
                      <a:tailEnd/>
                    </a:ln>
                  </pic:spPr>
                </pic:pic>
              </a:graphicData>
            </a:graphic>
          </wp:inline>
        </w:drawing>
      </w:r>
      <w:r>
        <w:br/>
        <w:t>Два модуля I</w:t>
      </w:r>
      <w:r>
        <w:rPr>
          <w:vertAlign w:val="superscript"/>
        </w:rPr>
        <w:t>2</w:t>
      </w:r>
      <w:r>
        <w:t xml:space="preserve">C дополнены возможностями, которые делают их совместимыми с шинами </w:t>
      </w:r>
      <w:proofErr w:type="spellStart"/>
      <w:r>
        <w:t>SMBus</w:t>
      </w:r>
      <w:proofErr w:type="spellEnd"/>
      <w:r>
        <w:t xml:space="preserve"> и </w:t>
      </w:r>
      <w:proofErr w:type="spellStart"/>
      <w:r>
        <w:t>PMBus</w:t>
      </w:r>
      <w:proofErr w:type="spellEnd"/>
      <w:r>
        <w:t>. В них входит аппаратный блок коррекции ошибок</w:t>
      </w:r>
    </w:p>
    <w:p w:rsidR="009268A4" w:rsidRDefault="009268A4" w:rsidP="009268A4">
      <w:pPr>
        <w:pStyle w:val="pe"/>
      </w:pPr>
      <w:r>
        <w:t>Благодаря поддержке всех перечисленных возможностей, модули I</w:t>
      </w:r>
      <w:r>
        <w:rPr>
          <w:vertAlign w:val="superscript"/>
        </w:rPr>
        <w:t>2</w:t>
      </w:r>
      <w:r>
        <w:t>C являются скоростными и эффективными шинными интерфейсами. Однако у них реализован ряд дополнительных возможностей, позволяющих расширить базовые функции шины I</w:t>
      </w:r>
      <w:r>
        <w:rPr>
          <w:vertAlign w:val="superscript"/>
        </w:rPr>
        <w:t>2</w:t>
      </w:r>
      <w:r>
        <w:t>C. В модуль I</w:t>
      </w:r>
      <w:r>
        <w:rPr>
          <w:vertAlign w:val="superscript"/>
        </w:rPr>
        <w:t>2</w:t>
      </w:r>
      <w:r>
        <w:t>C микроконтроллеров STM32 входит блок аппаратной проверки ошибок в пакете (блок PEC). После активизации, блок PEC будет генерировать байт с CRC-кодом для проверки ошибок.</w:t>
      </w:r>
    </w:p>
    <w:p w:rsidR="009268A4" w:rsidRDefault="009268A4" w:rsidP="009268A4">
      <w:pPr>
        <w:pStyle w:val="fig"/>
      </w:pPr>
      <w:r>
        <w:rPr>
          <w:noProof/>
        </w:rPr>
        <w:lastRenderedPageBreak/>
        <w:drawing>
          <wp:inline distT="0" distB="0" distL="0" distR="0">
            <wp:extent cx="5177790" cy="1531620"/>
            <wp:effectExtent l="19050" t="0" r="3810" b="0"/>
            <wp:docPr id="173" name="Рисунок 173" descr="http://www.gaw.ru/im/doc/micros/arm/cortex_arh/pic_5_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gaw.ru/im/doc/micros/arm/cortex_arh/pic_5_40.GIF"/>
                    <pic:cNvPicPr>
                      <a:picLocks noChangeAspect="1" noChangeArrowheads="1"/>
                    </pic:cNvPicPr>
                  </pic:nvPicPr>
                  <pic:blipFill>
                    <a:blip r:embed="rId211"/>
                    <a:srcRect/>
                    <a:stretch>
                      <a:fillRect/>
                    </a:stretch>
                  </pic:blipFill>
                  <pic:spPr bwMode="auto">
                    <a:xfrm>
                      <a:off x="0" y="0"/>
                      <a:ext cx="5177790" cy="1531620"/>
                    </a:xfrm>
                    <a:prstGeom prst="rect">
                      <a:avLst/>
                    </a:prstGeom>
                    <a:noFill/>
                    <a:ln w="9525">
                      <a:noFill/>
                      <a:miter lim="800000"/>
                      <a:headEnd/>
                      <a:tailEnd/>
                    </a:ln>
                  </pic:spPr>
                </pic:pic>
              </a:graphicData>
            </a:graphic>
          </wp:inline>
        </w:drawing>
      </w:r>
    </w:p>
    <w:p w:rsidR="009268A4" w:rsidRDefault="009268A4" w:rsidP="009268A4">
      <w:pPr>
        <w:pStyle w:val="pe"/>
      </w:pPr>
      <w:r>
        <w:t xml:space="preserve">Данный байт автоматически помещается </w:t>
      </w:r>
      <w:proofErr w:type="gramStart"/>
      <w:r>
        <w:t>в конец передаваемого</w:t>
      </w:r>
      <w:proofErr w:type="gramEnd"/>
      <w:r>
        <w:t xml:space="preserve"> потока данных. Блок PEC также имеет возможность проверки принятых данных на соответствие переданному байту защиты от ошибок.</w:t>
      </w:r>
    </w:p>
    <w:p w:rsidR="009268A4" w:rsidRDefault="009268A4" w:rsidP="009268A4">
      <w:pPr>
        <w:pStyle w:val="pe"/>
      </w:pPr>
      <w:r>
        <w:t xml:space="preserve">Данный байт автоматически помещается </w:t>
      </w:r>
      <w:proofErr w:type="gramStart"/>
      <w:r>
        <w:t>в конец передаваемого</w:t>
      </w:r>
      <w:proofErr w:type="gramEnd"/>
      <w:r>
        <w:t xml:space="preserve"> потока данных. Блок PEC также имеет возможность проверки принятых данных на соответствие переданному байту защиты от ошибок.</w:t>
      </w:r>
    </w:p>
    <w:p w:rsidR="009268A4" w:rsidRDefault="009268A4" w:rsidP="009268A4">
      <w:pPr>
        <w:pStyle w:val="pe"/>
      </w:pPr>
      <w:r>
        <w:t>Модуль I</w:t>
      </w:r>
      <w:r>
        <w:rPr>
          <w:vertAlign w:val="superscript"/>
        </w:rPr>
        <w:t>2</w:t>
      </w:r>
      <w:r>
        <w:t xml:space="preserve">C МК STM32 также поддерживает два дополнительных коммуникационных протокола: </w:t>
      </w:r>
      <w:proofErr w:type="spellStart"/>
      <w:r>
        <w:t>SMBus</w:t>
      </w:r>
      <w:proofErr w:type="spellEnd"/>
      <w:r>
        <w:t xml:space="preserve"> и </w:t>
      </w:r>
      <w:proofErr w:type="spellStart"/>
      <w:r>
        <w:t>PMBus</w:t>
      </w:r>
      <w:proofErr w:type="spellEnd"/>
      <w:r>
        <w:t xml:space="preserve">. Протокол </w:t>
      </w:r>
      <w:proofErr w:type="spellStart"/>
      <w:r>
        <w:t>SMBus</w:t>
      </w:r>
      <w:proofErr w:type="spellEnd"/>
      <w:r>
        <w:t xml:space="preserve"> был предложен </w:t>
      </w:r>
      <w:proofErr w:type="spellStart"/>
      <w:r>
        <w:t>Intel</w:t>
      </w:r>
      <w:proofErr w:type="spellEnd"/>
      <w:r>
        <w:t xml:space="preserve"> в 1995 году для использования внутри ПК и серверов. Протоколом </w:t>
      </w:r>
      <w:proofErr w:type="spellStart"/>
      <w:r>
        <w:t>SMBus</w:t>
      </w:r>
      <w:proofErr w:type="spellEnd"/>
      <w:r>
        <w:t xml:space="preserve"> оговариваются требования к канальному слою, в т.ч. использование PEC и передача стандартизованных конфигурационных данных между BIOS компьютера и ИС различных производителей. Работая в режиме </w:t>
      </w:r>
      <w:proofErr w:type="spellStart"/>
      <w:r>
        <w:t>SMBus</w:t>
      </w:r>
      <w:proofErr w:type="spellEnd"/>
      <w:r>
        <w:t>, модуль I</w:t>
      </w:r>
      <w:r>
        <w:rPr>
          <w:vertAlign w:val="superscript"/>
        </w:rPr>
        <w:t>2</w:t>
      </w:r>
      <w:r>
        <w:t xml:space="preserve">C, помимо PEC, поддерживает ряд других возможностей протокола </w:t>
      </w:r>
      <w:proofErr w:type="spellStart"/>
      <w:r>
        <w:t>SMBus</w:t>
      </w:r>
      <w:proofErr w:type="spellEnd"/>
      <w:r>
        <w:t xml:space="preserve">. К их числу относятся протокол разрешения адреса SMN, протокол уведомления host-устройства и работа с сигналом SMBALERT. Протокол </w:t>
      </w:r>
      <w:proofErr w:type="spellStart"/>
      <w:r>
        <w:t>PMBus</w:t>
      </w:r>
      <w:proofErr w:type="spellEnd"/>
      <w:r>
        <w:t xml:space="preserve"> является разновидностью </w:t>
      </w:r>
      <w:proofErr w:type="spellStart"/>
      <w:r>
        <w:t>SMBus</w:t>
      </w:r>
      <w:proofErr w:type="spellEnd"/>
      <w:r>
        <w:t xml:space="preserve"> и предназначен для работы в системах электропитания. </w:t>
      </w:r>
      <w:proofErr w:type="spellStart"/>
      <w:r>
        <w:t>PMBus</w:t>
      </w:r>
      <w:proofErr w:type="spellEnd"/>
      <w:r>
        <w:t xml:space="preserve"> позволяет конфигурировать, программировать и контролировать в реальном времени системы электропитания.</w:t>
      </w:r>
    </w:p>
    <w:p w:rsidR="009268A4" w:rsidRDefault="009268A4" w:rsidP="009268A4">
      <w:pPr>
        <w:pStyle w:val="1"/>
        <w:spacing w:line="468" w:lineRule="atLeast"/>
        <w:jc w:val="center"/>
        <w:rPr>
          <w:rFonts w:ascii="Arial" w:hAnsi="Arial" w:cs="Arial"/>
          <w:color w:val="0E50CB"/>
          <w:sz w:val="28"/>
          <w:szCs w:val="28"/>
        </w:rPr>
      </w:pPr>
      <w:r>
        <w:rPr>
          <w:rFonts w:ascii="Arial" w:hAnsi="Arial" w:cs="Arial"/>
          <w:color w:val="0E50CB"/>
          <w:sz w:val="28"/>
          <w:szCs w:val="28"/>
        </w:rPr>
        <w:t>5.2.3. Модуль УСАПП</w:t>
      </w:r>
    </w:p>
    <w:p w:rsidR="009268A4" w:rsidRDefault="009268A4" w:rsidP="009268A4">
      <w:pPr>
        <w:pStyle w:val="pe"/>
      </w:pPr>
      <w:r>
        <w:t>Несмотря на то, что порты последовательной связи уже практически не используются в ПК, они все еще остаются популярными во многих встраиваемых применениях для организации простого интерфейса последовательной связи. Его высокая популярность обусловлена свойственной ему надежностью работы и простотой использования. В МК STM32 интегрируется до 3 модулей УСАПП, каждый из которых поддерживает несколько расширенных режимов работы, позволяющие использовать МК в самых современных коммуникационных применениях. Все три УСАПП способны передавать данные на скорости до 4.5 Мбит/сек. Каждый из них также полностью программируется, в т.ч. размер передаваемых данных (8 или 9 бит), передача бита паритета или стоп-бита, а также скорость передачи. Один УСАПП подключен к шине APB2, которая способна синхронизироваться частотой до 72 МГц</w:t>
      </w:r>
      <w:proofErr w:type="gramStart"/>
      <w:r>
        <w:t>.</w:t>
      </w:r>
      <w:proofErr w:type="gramEnd"/>
      <w:r>
        <w:t xml:space="preserve"> </w:t>
      </w:r>
      <w:proofErr w:type="gramStart"/>
      <w:r>
        <w:t>а</w:t>
      </w:r>
      <w:proofErr w:type="gramEnd"/>
      <w:r>
        <w:t xml:space="preserve"> остальные связаны с 36-мегагерцевой шиной APB1.</w:t>
      </w:r>
    </w:p>
    <w:p w:rsidR="009268A4" w:rsidRDefault="009268A4" w:rsidP="009268A4">
      <w:pPr>
        <w:pStyle w:val="fig"/>
      </w:pPr>
      <w:r>
        <w:rPr>
          <w:noProof/>
        </w:rPr>
        <w:lastRenderedPageBreak/>
        <w:drawing>
          <wp:inline distT="0" distB="0" distL="0" distR="0">
            <wp:extent cx="5201285" cy="2529205"/>
            <wp:effectExtent l="19050" t="0" r="0" b="0"/>
            <wp:docPr id="176" name="Рисунок 176" descr="УСАПП можно использовать для асинхронной связи с УАПП и модемами, а также с интерфейсами LIN, IrDA и смарт-кар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УСАПП можно использовать для асинхронной связи с УАПП и модемами, а также с интерфейсами LIN, IrDA и смарт-картами"/>
                    <pic:cNvPicPr>
                      <a:picLocks noChangeAspect="1" noChangeArrowheads="1"/>
                    </pic:cNvPicPr>
                  </pic:nvPicPr>
                  <pic:blipFill>
                    <a:blip r:embed="rId212"/>
                    <a:srcRect/>
                    <a:stretch>
                      <a:fillRect/>
                    </a:stretch>
                  </pic:blipFill>
                  <pic:spPr bwMode="auto">
                    <a:xfrm>
                      <a:off x="0" y="0"/>
                      <a:ext cx="5201285" cy="2529205"/>
                    </a:xfrm>
                    <a:prstGeom prst="rect">
                      <a:avLst/>
                    </a:prstGeom>
                    <a:noFill/>
                    <a:ln w="9525">
                      <a:noFill/>
                      <a:miter lim="800000"/>
                      <a:headEnd/>
                      <a:tailEnd/>
                    </a:ln>
                  </pic:spPr>
                </pic:pic>
              </a:graphicData>
            </a:graphic>
          </wp:inline>
        </w:drawing>
      </w:r>
      <w:r>
        <w:br/>
        <w:t xml:space="preserve">УСАПП можно использовать для асинхронной связи с УАПП и модемами, а также с интерфейсами LIN, </w:t>
      </w:r>
      <w:proofErr w:type="spellStart"/>
      <w:r>
        <w:t>IrDA</w:t>
      </w:r>
      <w:proofErr w:type="spellEnd"/>
      <w:r>
        <w:t xml:space="preserve"> и смарт-картами</w:t>
      </w:r>
    </w:p>
    <w:p w:rsidR="009268A4" w:rsidRDefault="009268A4" w:rsidP="009268A4">
      <w:pPr>
        <w:pStyle w:val="pe"/>
      </w:pPr>
      <w:r>
        <w:t xml:space="preserve">Каждый УСАПП имеет собственный генератор скорости связи с возможностями дробного деления частоты. В отличие от обычных делителей частоты, такой генератор позволяет получить стандартные скорости связи при любой частоте синхронизации шины. Также как и остальные модули последовательных интерфейсов, каждый модуль УСАПП оснащен двумя каналами ПДП для двунаправленной связи с буфером данных. В конфигурации УАПП, модуль УСАПП может работать в нескольких режимах работы. УСАПП имеет возможность работы с однопроводной полудуплексной линией, используя для этого только вывод </w:t>
      </w:r>
      <w:proofErr w:type="spellStart"/>
      <w:r>
        <w:t>Tx</w:t>
      </w:r>
      <w:proofErr w:type="spellEnd"/>
      <w:r>
        <w:t xml:space="preserve">. Для связи с модемами, а также для аппаратного управления передачей потока данных, у каждого УСАПП предусмотрены дополнительные линии управления CTS и RTS. </w:t>
      </w:r>
    </w:p>
    <w:p w:rsidR="009268A4" w:rsidRDefault="009268A4" w:rsidP="009268A4">
      <w:pPr>
        <w:pStyle w:val="fig"/>
      </w:pPr>
      <w:r>
        <w:rPr>
          <w:noProof/>
        </w:rPr>
        <w:drawing>
          <wp:inline distT="0" distB="0" distL="0" distR="0">
            <wp:extent cx="4025900" cy="1995170"/>
            <wp:effectExtent l="19050" t="0" r="0" b="0"/>
            <wp:docPr id="177" name="Рисунок 177" descr="Модули УСАПП поддерживают возможность работы с однопроводной полудуплексной линией связ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Модули УСАПП поддерживают возможность работы с однопроводной полудуплексной линией связи"/>
                    <pic:cNvPicPr>
                      <a:picLocks noChangeAspect="1" noChangeArrowheads="1"/>
                    </pic:cNvPicPr>
                  </pic:nvPicPr>
                  <pic:blipFill>
                    <a:blip r:embed="rId213"/>
                    <a:srcRect/>
                    <a:stretch>
                      <a:fillRect/>
                    </a:stretch>
                  </pic:blipFill>
                  <pic:spPr bwMode="auto">
                    <a:xfrm>
                      <a:off x="0" y="0"/>
                      <a:ext cx="4025900" cy="1995170"/>
                    </a:xfrm>
                    <a:prstGeom prst="rect">
                      <a:avLst/>
                    </a:prstGeom>
                    <a:noFill/>
                    <a:ln w="9525">
                      <a:noFill/>
                      <a:miter lim="800000"/>
                      <a:headEnd/>
                      <a:tailEnd/>
                    </a:ln>
                  </pic:spPr>
                </pic:pic>
              </a:graphicData>
            </a:graphic>
          </wp:inline>
        </w:drawing>
      </w:r>
      <w:r>
        <w:br/>
        <w:t>Модули УСАПП поддерживают возможность работы с однопроводной полудуплексной линией связи</w:t>
      </w:r>
    </w:p>
    <w:p w:rsidR="009268A4" w:rsidRDefault="009268A4" w:rsidP="009268A4">
      <w:pPr>
        <w:pStyle w:val="pe"/>
      </w:pPr>
      <w:r>
        <w:t xml:space="preserve">Каждый из УСАПП также может использоваться для подключения к шине LIN. Данная шина используется в автомобильном транспорте для низкоскоростной связи с кластерными микроконтроллерами. Все УСАПП поддерживают возможности кодера/декодера инфракрасной последовательной связи (SIR). Эти возможности </w:t>
      </w:r>
      <w:proofErr w:type="gramStart"/>
      <w:r>
        <w:t xml:space="preserve">отвечают стандарту </w:t>
      </w:r>
      <w:proofErr w:type="spellStart"/>
      <w:r>
        <w:t>IrDA</w:t>
      </w:r>
      <w:proofErr w:type="spellEnd"/>
      <w:r>
        <w:t xml:space="preserve"> по инфракрасной передаче данных на скоростях до 115200 бит/сек</w:t>
      </w:r>
      <w:proofErr w:type="gramEnd"/>
      <w:r>
        <w:t xml:space="preserve"> с использованием полудуплексной NRZ-модуляции и экономичной работой при синхронизации УСАПП частотами в пределах 1.4…2.2МГц. У каждого УСАПП поддерживается дополнительный режим смарт-карты, в котором активизируется поддержка стандарта ISO 7618-3. </w:t>
      </w:r>
    </w:p>
    <w:p w:rsidR="009268A4" w:rsidRDefault="009268A4" w:rsidP="009268A4">
      <w:pPr>
        <w:pStyle w:val="fig"/>
      </w:pPr>
      <w:r>
        <w:rPr>
          <w:noProof/>
        </w:rPr>
        <w:lastRenderedPageBreak/>
        <w:drawing>
          <wp:inline distT="0" distB="0" distL="0" distR="0">
            <wp:extent cx="3788410" cy="3301365"/>
            <wp:effectExtent l="19050" t="0" r="2540" b="0"/>
            <wp:docPr id="178" name="Рисунок 178" descr="УСАПП могут использоваться в качестве интерфейса смарт-карта или Ir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УСАПП могут использоваться в качестве интерфейса смарт-карта или IrDA"/>
                    <pic:cNvPicPr>
                      <a:picLocks noChangeAspect="1" noChangeArrowheads="1"/>
                    </pic:cNvPicPr>
                  </pic:nvPicPr>
                  <pic:blipFill>
                    <a:blip r:embed="rId214"/>
                    <a:srcRect/>
                    <a:stretch>
                      <a:fillRect/>
                    </a:stretch>
                  </pic:blipFill>
                  <pic:spPr bwMode="auto">
                    <a:xfrm>
                      <a:off x="0" y="0"/>
                      <a:ext cx="3788410" cy="3301365"/>
                    </a:xfrm>
                    <a:prstGeom prst="rect">
                      <a:avLst/>
                    </a:prstGeom>
                    <a:noFill/>
                    <a:ln w="9525">
                      <a:noFill/>
                      <a:miter lim="800000"/>
                      <a:headEnd/>
                      <a:tailEnd/>
                    </a:ln>
                  </pic:spPr>
                </pic:pic>
              </a:graphicData>
            </a:graphic>
          </wp:inline>
        </w:drawing>
      </w:r>
      <w:r>
        <w:br/>
        <w:t xml:space="preserve">УСАПП могут использоваться в качестве интерфейса смарт-карта или </w:t>
      </w:r>
      <w:proofErr w:type="spellStart"/>
      <w:r>
        <w:t>IrDA</w:t>
      </w:r>
      <w:proofErr w:type="spellEnd"/>
    </w:p>
    <w:p w:rsidR="009268A4" w:rsidRDefault="009268A4" w:rsidP="009268A4">
      <w:pPr>
        <w:pStyle w:val="pe"/>
      </w:pPr>
      <w:r>
        <w:t xml:space="preserve">Помимо работы в роли высокоскоростного интерфейса УАПП, каждый УСАПП может быть переведен в режим синхронной связи. Его можно использовать для связи с </w:t>
      </w:r>
      <w:proofErr w:type="gramStart"/>
      <w:r>
        <w:t>внешними</w:t>
      </w:r>
      <w:proofErr w:type="gramEnd"/>
      <w:r>
        <w:t xml:space="preserve"> УВВ, оснащенными SPI-совместимым интерфейсом, по 3-проводной линии. Работая в данном режиме, УСАПП работает в роли ведущего шины SPI и поддерживает возможность программирования полярности и фазы синхронизации. Благодаря этому, возможна связь с практически любой подчиненной SPI ИС.</w:t>
      </w:r>
    </w:p>
    <w:p w:rsidR="009268A4" w:rsidRDefault="009268A4" w:rsidP="009268A4">
      <w:pPr>
        <w:pStyle w:val="fig"/>
      </w:pPr>
      <w:r>
        <w:rPr>
          <w:noProof/>
        </w:rPr>
        <w:drawing>
          <wp:inline distT="0" distB="0" distL="0" distR="0">
            <wp:extent cx="4845050" cy="1852295"/>
            <wp:effectExtent l="19050" t="0" r="0" b="0"/>
            <wp:docPr id="179" name="Рисунок 179" descr="В синхронном режиме УСАПП можно использовать в роли дополнительных ведущих интерфейсов S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В синхронном режиме УСАПП можно использовать в роли дополнительных ведущих интерфейсов SPI"/>
                    <pic:cNvPicPr>
                      <a:picLocks noChangeAspect="1" noChangeArrowheads="1"/>
                    </pic:cNvPicPr>
                  </pic:nvPicPr>
                  <pic:blipFill>
                    <a:blip r:embed="rId215"/>
                    <a:srcRect/>
                    <a:stretch>
                      <a:fillRect/>
                    </a:stretch>
                  </pic:blipFill>
                  <pic:spPr bwMode="auto">
                    <a:xfrm>
                      <a:off x="0" y="0"/>
                      <a:ext cx="4845050" cy="1852295"/>
                    </a:xfrm>
                    <a:prstGeom prst="rect">
                      <a:avLst/>
                    </a:prstGeom>
                    <a:noFill/>
                    <a:ln w="9525">
                      <a:noFill/>
                      <a:miter lim="800000"/>
                      <a:headEnd/>
                      <a:tailEnd/>
                    </a:ln>
                  </pic:spPr>
                </pic:pic>
              </a:graphicData>
            </a:graphic>
          </wp:inline>
        </w:drawing>
      </w:r>
      <w:r>
        <w:br/>
        <w:t>В синхронном режиме УСАПП можно использовать в роли дополнительных ведущих интерфейсов SPI</w:t>
      </w:r>
    </w:p>
    <w:p w:rsidR="009268A4" w:rsidRDefault="009268A4" w:rsidP="009268A4">
      <w:pPr>
        <w:pStyle w:val="1"/>
        <w:spacing w:line="468" w:lineRule="atLeast"/>
        <w:jc w:val="center"/>
        <w:rPr>
          <w:rFonts w:ascii="Arial" w:hAnsi="Arial" w:cs="Arial"/>
          <w:color w:val="0E50CB"/>
          <w:sz w:val="28"/>
          <w:szCs w:val="28"/>
        </w:rPr>
      </w:pPr>
      <w:r>
        <w:rPr>
          <w:rFonts w:ascii="Arial" w:hAnsi="Arial" w:cs="Arial"/>
          <w:color w:val="0E50CB"/>
          <w:sz w:val="28"/>
          <w:szCs w:val="28"/>
        </w:rPr>
        <w:t xml:space="preserve">5.3. Модули </w:t>
      </w:r>
      <w:proofErr w:type="gramStart"/>
      <w:r>
        <w:rPr>
          <w:rFonts w:ascii="Arial" w:hAnsi="Arial" w:cs="Arial"/>
          <w:color w:val="0E50CB"/>
          <w:sz w:val="28"/>
          <w:szCs w:val="28"/>
        </w:rPr>
        <w:t>С</w:t>
      </w:r>
      <w:proofErr w:type="gramEnd"/>
      <w:r>
        <w:rPr>
          <w:rFonts w:ascii="Arial" w:hAnsi="Arial" w:cs="Arial"/>
          <w:color w:val="0E50CB"/>
          <w:sz w:val="28"/>
          <w:szCs w:val="28"/>
        </w:rPr>
        <w:t>AN и USB</w:t>
      </w:r>
    </w:p>
    <w:p w:rsidR="009268A4" w:rsidRDefault="009268A4" w:rsidP="009268A4">
      <w:pPr>
        <w:pStyle w:val="pe"/>
      </w:pPr>
      <w:r>
        <w:t xml:space="preserve">Два оставшихся коммуникационных модуля микроконтроллеров STM32 - CAN-контроллер и интерфейс </w:t>
      </w:r>
      <w:proofErr w:type="spellStart"/>
      <w:r>
        <w:t>полноскоростного</w:t>
      </w:r>
      <w:proofErr w:type="spellEnd"/>
      <w:r>
        <w:t xml:space="preserve"> устройства USB. Оба этих протокола связи достаточно сложны, поэтому, если вы впервые сталкиваетесь с ними, то дополнительно необходимо ознакомится с отдельными руководствами по интерфейсам CAN и USB. Оба модуля, USB и CAN, требуют выделения сравнительно большого объема статического ОЗУ для организации буферов сообщений, поэтому, у МК STM32 имеется дополнительная область статического ОЗУ размером 512 байт, которая может использоваться модулями CAN и USB. Доступ к этой памяти имеют только названные модули. Кроме того, данную память можно назначить на работу только с одним из этих модулей. Это означает, что модули CAN и USB не могут работать одновременно. Если же в применении использование обеих интерфейсов обязательно, то их работу нужно чередовать.</w:t>
      </w:r>
    </w:p>
    <w:p w:rsidR="009268A4" w:rsidRDefault="009268A4" w:rsidP="009268A4">
      <w:pPr>
        <w:pStyle w:val="1"/>
        <w:spacing w:line="468" w:lineRule="atLeast"/>
        <w:jc w:val="center"/>
        <w:rPr>
          <w:rFonts w:ascii="Arial" w:hAnsi="Arial" w:cs="Arial"/>
          <w:color w:val="0E50CB"/>
          <w:sz w:val="28"/>
          <w:szCs w:val="28"/>
        </w:rPr>
      </w:pPr>
      <w:r>
        <w:rPr>
          <w:rFonts w:ascii="Arial" w:hAnsi="Arial" w:cs="Arial"/>
          <w:color w:val="0E50CB"/>
          <w:sz w:val="28"/>
          <w:szCs w:val="28"/>
        </w:rPr>
        <w:lastRenderedPageBreak/>
        <w:t>5.3.1. CAN-контроллер</w:t>
      </w:r>
    </w:p>
    <w:p w:rsidR="009268A4" w:rsidRDefault="009268A4" w:rsidP="009268A4">
      <w:pPr>
        <w:pStyle w:val="pe"/>
      </w:pPr>
      <w:r>
        <w:t>Входящий в МК STM32 CAN-контроллер является полнофункциональным CAN-узлом, отвечающий требованиям к активным и пассивным устройствам CAB 2.0A и 2.0B и поддерживающий передачу данных на скорости не более 1 Мбит/сек. CAN-контроллер оснащен также дополнительными возможностями для организации детерминистической передачи данных по специальному CAN-протоколу передачи в реальном времени TTCAN. После активизации функции TTCAN будет поддерживаться автоматическая повторная передача сообщений и автоматическая вставка в CAN-пакет двух дополнительных байт с зафиксированным моментом времени передачи сообщения. Все эти возможности необходимы в системах управления через CAN-интерфейс в масштабе реального времени.</w:t>
      </w:r>
    </w:p>
    <w:p w:rsidR="009268A4" w:rsidRDefault="009268A4" w:rsidP="009268A4">
      <w:pPr>
        <w:pStyle w:val="fig"/>
      </w:pPr>
      <w:r>
        <w:rPr>
          <w:noProof/>
        </w:rPr>
        <w:drawing>
          <wp:inline distT="0" distB="0" distL="0" distR="0">
            <wp:extent cx="5213350" cy="2874010"/>
            <wp:effectExtent l="19050" t="0" r="6350" b="0"/>
            <wp:docPr id="184" name="Рисунок 184" descr="Модуль CAN отвечает стандарту CAN 2.0B и поддерживает протокол TT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Модуль CAN отвечает стандарту CAN 2.0B и поддерживает протокол TTCAN"/>
                    <pic:cNvPicPr>
                      <a:picLocks noChangeAspect="1" noChangeArrowheads="1"/>
                    </pic:cNvPicPr>
                  </pic:nvPicPr>
                  <pic:blipFill>
                    <a:blip r:embed="rId216"/>
                    <a:srcRect/>
                    <a:stretch>
                      <a:fillRect/>
                    </a:stretch>
                  </pic:blipFill>
                  <pic:spPr bwMode="auto">
                    <a:xfrm>
                      <a:off x="0" y="0"/>
                      <a:ext cx="5213350" cy="2874010"/>
                    </a:xfrm>
                    <a:prstGeom prst="rect">
                      <a:avLst/>
                    </a:prstGeom>
                    <a:noFill/>
                    <a:ln w="9525">
                      <a:noFill/>
                      <a:miter lim="800000"/>
                      <a:headEnd/>
                      <a:tailEnd/>
                    </a:ln>
                  </pic:spPr>
                </pic:pic>
              </a:graphicData>
            </a:graphic>
          </wp:inline>
        </w:drawing>
      </w:r>
      <w:r>
        <w:br/>
        <w:t>Модуль CAN отвечает стандарту CAN 2.0B и поддерживает протокол TTCAN</w:t>
      </w:r>
    </w:p>
    <w:p w:rsidR="009268A4" w:rsidRDefault="009268A4" w:rsidP="009268A4">
      <w:pPr>
        <w:pStyle w:val="pe"/>
      </w:pPr>
      <w:r>
        <w:t xml:space="preserve">Полное наименование CAN-контроллера - модуль </w:t>
      </w:r>
      <w:proofErr w:type="spellStart"/>
      <w:r>
        <w:t>bxCAN</w:t>
      </w:r>
      <w:proofErr w:type="spellEnd"/>
      <w:r>
        <w:t xml:space="preserve">, где </w:t>
      </w:r>
      <w:proofErr w:type="spellStart"/>
      <w:r>
        <w:t>bx</w:t>
      </w:r>
      <w:proofErr w:type="spellEnd"/>
      <w:r>
        <w:t xml:space="preserve"> указывает на поддержку модулем дополнительных возможностей. Обычный модуль CAN использует один буфер приема и передачи, а у расширенного модуля CAN используется несколько буферов приема и передачи. Модуль </w:t>
      </w:r>
      <w:proofErr w:type="spellStart"/>
      <w:r>
        <w:t>bxCAN</w:t>
      </w:r>
      <w:proofErr w:type="spellEnd"/>
      <w:r>
        <w:t xml:space="preserve"> является гибридом двух архитектур модулей CAN. У него имеется три почтовых ящика для передаваемых сообщений и два почтовых ящика для принимаемых сообщений. Каждый из принимающих почтовых ящиков имеет буфер FIFO для помещения в него трех сообщений. Данная архитектура является компромиссной с точки зрения производительности передачи данных и занимаемого места в кристалле ИС.</w:t>
      </w:r>
    </w:p>
    <w:p w:rsidR="009268A4" w:rsidRDefault="009268A4" w:rsidP="009268A4">
      <w:pPr>
        <w:pStyle w:val="fig"/>
      </w:pPr>
      <w:r>
        <w:rPr>
          <w:noProof/>
        </w:rPr>
        <w:drawing>
          <wp:inline distT="0" distB="0" distL="0" distR="0">
            <wp:extent cx="4524375" cy="2054225"/>
            <wp:effectExtent l="19050" t="0" r="9525" b="0"/>
            <wp:docPr id="185" name="Рисунок 185" descr="Модуль CAN оснащен тремя почтовыми ящиками для передачи сообщ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Модуль CAN оснащен тремя почтовыми ящиками для передачи сообщений"/>
                    <pic:cNvPicPr>
                      <a:picLocks noChangeAspect="1" noChangeArrowheads="1"/>
                    </pic:cNvPicPr>
                  </pic:nvPicPr>
                  <pic:blipFill>
                    <a:blip r:embed="rId217"/>
                    <a:srcRect/>
                    <a:stretch>
                      <a:fillRect/>
                    </a:stretch>
                  </pic:blipFill>
                  <pic:spPr bwMode="auto">
                    <a:xfrm>
                      <a:off x="0" y="0"/>
                      <a:ext cx="4524375" cy="2054225"/>
                    </a:xfrm>
                    <a:prstGeom prst="rect">
                      <a:avLst/>
                    </a:prstGeom>
                    <a:noFill/>
                    <a:ln w="9525">
                      <a:noFill/>
                      <a:miter lim="800000"/>
                      <a:headEnd/>
                      <a:tailEnd/>
                    </a:ln>
                  </pic:spPr>
                </pic:pic>
              </a:graphicData>
            </a:graphic>
          </wp:inline>
        </w:drawing>
      </w:r>
      <w:r>
        <w:br/>
        <w:t>Модуль CAN оснащен тремя почтовыми ящиками для передачи сообщений и имеет возможность автоматической вставки в сообщение текущего времени по протоколу TTCAN</w:t>
      </w:r>
    </w:p>
    <w:p w:rsidR="009268A4" w:rsidRDefault="009268A4" w:rsidP="009268A4">
      <w:pPr>
        <w:pStyle w:val="pe"/>
      </w:pPr>
      <w:r>
        <w:lastRenderedPageBreak/>
        <w:t>Следующая важная функция CAN-контроллера - фильтрация получаемых сообщений. Поскольку CAN является широковещательной шиной, каждое переданное сообщение принимается всеми узлами шины. В CAN-шине любой разумной степени сложности передается достаточно большое число сообщений. Задачей каждого подключенного к CAN-узлу ЦПУ является реагирование на CAN-сообщения. Таким образом, чтобы избавить CAN-контроллер от проблемы приема в буфер нежелательных сообщений, необходима их фильтрация. У CAN-контроллера микроконтроллеров STM32 имеется 14 банков фильтров, которые можно использовать для блокировки всех CAN-сообщений, кроме избранных сообщений или групп сообщений.</w:t>
      </w:r>
    </w:p>
    <w:p w:rsidR="009268A4" w:rsidRDefault="009268A4" w:rsidP="009268A4">
      <w:pPr>
        <w:pStyle w:val="fig"/>
      </w:pPr>
      <w:r>
        <w:rPr>
          <w:noProof/>
        </w:rPr>
        <w:drawing>
          <wp:inline distT="0" distB="0" distL="0" distR="0">
            <wp:extent cx="3170555" cy="2232660"/>
            <wp:effectExtent l="19050" t="0" r="0" b="0"/>
            <wp:docPr id="186" name="Рисунок 186" descr="14 фильтров сообщений  поддерживают две конфигу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14 фильтров сообщений  поддерживают две конфигурации"/>
                    <pic:cNvPicPr>
                      <a:picLocks noChangeAspect="1" noChangeArrowheads="1"/>
                    </pic:cNvPicPr>
                  </pic:nvPicPr>
                  <pic:blipFill>
                    <a:blip r:embed="rId218"/>
                    <a:srcRect/>
                    <a:stretch>
                      <a:fillRect/>
                    </a:stretch>
                  </pic:blipFill>
                  <pic:spPr bwMode="auto">
                    <a:xfrm>
                      <a:off x="0" y="0"/>
                      <a:ext cx="3170555" cy="2232660"/>
                    </a:xfrm>
                    <a:prstGeom prst="rect">
                      <a:avLst/>
                    </a:prstGeom>
                    <a:noFill/>
                    <a:ln w="9525">
                      <a:noFill/>
                      <a:miter lim="800000"/>
                      <a:headEnd/>
                      <a:tailEnd/>
                    </a:ln>
                  </pic:spPr>
                </pic:pic>
              </a:graphicData>
            </a:graphic>
          </wp:inline>
        </w:drawing>
      </w:r>
      <w:r>
        <w:br/>
        <w:t>14 фильтров сообщений поддерживают две конфигурации, которые можно использовать для фильтрации индивидуальных сообщений</w:t>
      </w:r>
    </w:p>
    <w:p w:rsidR="009268A4" w:rsidRDefault="009268A4" w:rsidP="009268A4">
      <w:pPr>
        <w:pStyle w:val="pe"/>
      </w:pPr>
      <w:r>
        <w:t xml:space="preserve">Каждый банк фильтров состоит из двух 32-битных регистров и может работать в одном из четырех режимов. При использовании базового метода в каждый регистр банка фильтров записывается идентификатор сообщения. После поступления сообщения проверяется его идентификатор и, исходя из этого, принимается решение о приеме или отклонении сообщения. Данный режим поддерживает две конфигурации. В первой конфигурации регистры банков фильтров являются 3-битными и могут использоваться для фильтрации 11- и 29-битных полей идентификаторов сообщения, а также бит RTR и IDE в 16-битном режиме. </w:t>
      </w:r>
    </w:p>
    <w:p w:rsidR="009268A4" w:rsidRDefault="009268A4" w:rsidP="009268A4">
      <w:pPr>
        <w:pStyle w:val="fig"/>
      </w:pPr>
      <w:r>
        <w:rPr>
          <w:noProof/>
        </w:rPr>
        <w:drawing>
          <wp:inline distT="0" distB="0" distL="0" distR="0">
            <wp:extent cx="3218180" cy="2161540"/>
            <wp:effectExtent l="19050" t="0" r="1270" b="0"/>
            <wp:docPr id="187" name="Рисунок 187" descr="Одни и те же банки фильтров могут использоваться для фильтрации группы сообщ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Одни и те же банки фильтров могут использоваться для фильтрации группы сообщений"/>
                    <pic:cNvPicPr>
                      <a:picLocks noChangeAspect="1" noChangeArrowheads="1"/>
                    </pic:cNvPicPr>
                  </pic:nvPicPr>
                  <pic:blipFill>
                    <a:blip r:embed="rId219"/>
                    <a:srcRect/>
                    <a:stretch>
                      <a:fillRect/>
                    </a:stretch>
                  </pic:blipFill>
                  <pic:spPr bwMode="auto">
                    <a:xfrm>
                      <a:off x="0" y="0"/>
                      <a:ext cx="3218180" cy="2161540"/>
                    </a:xfrm>
                    <a:prstGeom prst="rect">
                      <a:avLst/>
                    </a:prstGeom>
                    <a:noFill/>
                    <a:ln w="9525">
                      <a:noFill/>
                      <a:miter lim="800000"/>
                      <a:headEnd/>
                      <a:tailEnd/>
                    </a:ln>
                  </pic:spPr>
                </pic:pic>
              </a:graphicData>
            </a:graphic>
          </wp:inline>
        </w:drawing>
      </w:r>
      <w:r>
        <w:br/>
        <w:t>Одни и те же банки фильтров могут использоваться для фильтрации группы сообщений</w:t>
      </w:r>
    </w:p>
    <w:p w:rsidR="009268A4" w:rsidRDefault="009268A4" w:rsidP="009268A4">
      <w:pPr>
        <w:pStyle w:val="pe"/>
      </w:pPr>
      <w:r>
        <w:t>Во второй конфигурации, в первый 32-битный регистр записывается идентификатор сообщения, во второй - маска сообщения. Регистр маски маркирует биты регистра идентификатора, как 'важный' или 'неважный'. Благодаря этому, появляется возможность принимать группу сообщений с помощью одного банка фильтров. Если принимающие фильтры пропускают сообщение, то вместе с ним принимающий буфер FIFO будет записан указатель на определивший совпадение фильтр. Это позволит прикладной программе ускорить идентификацию сообщения без необходимости считывания и дешифрации идентификатора пакета сообщения.</w:t>
      </w:r>
    </w:p>
    <w:p w:rsidR="009268A4" w:rsidRDefault="009268A4" w:rsidP="009268A4">
      <w:pPr>
        <w:pStyle w:val="pe"/>
      </w:pPr>
      <w:r>
        <w:t xml:space="preserve">Все CAN-контроллеры поддерживают два режима работы: нормальный режим для приема и передачи пакетов сообщений и режим инициализации для задания параметров связи. Как уже </w:t>
      </w:r>
      <w:r>
        <w:lastRenderedPageBreak/>
        <w:t xml:space="preserve">говорилось, МК STM32 могут работать в экономичном режиме SLEEP. В этом режиме синхронизация модуля </w:t>
      </w:r>
      <w:proofErr w:type="spellStart"/>
      <w:r>
        <w:t>bxCAN</w:t>
      </w:r>
      <w:proofErr w:type="spellEnd"/>
      <w:r>
        <w:t xml:space="preserve"> отключена, однако доступ к регистрам почтовых ящиков остается возможным. Модуль </w:t>
      </w:r>
      <w:proofErr w:type="spellStart"/>
      <w:r>
        <w:t>bxCAN</w:t>
      </w:r>
      <w:proofErr w:type="spellEnd"/>
      <w:r>
        <w:t xml:space="preserve"> имеет возможность активизации работы при обнаружении активности на шине CAN. Его работу можно также реактивировать прикладной программой. Работая в нормальном режиме, поддерживаются два дополнительных </w:t>
      </w:r>
      <w:proofErr w:type="spellStart"/>
      <w:r>
        <w:t>подрежима</w:t>
      </w:r>
      <w:proofErr w:type="spellEnd"/>
      <w:r>
        <w:t xml:space="preserve">. Первый </w:t>
      </w:r>
      <w:proofErr w:type="spellStart"/>
      <w:r>
        <w:t>подрежим</w:t>
      </w:r>
      <w:proofErr w:type="spellEnd"/>
      <w:r>
        <w:t xml:space="preserve"> - режим SILENT. В нём CAN-контроллер может принимать сообщения, но не может передавать и не генерирует бит ошибок в посылке и подтверждения сообщения. Данный режим рассчитан на CAN-шины с пассивным мониторингом. Второй </w:t>
      </w:r>
      <w:proofErr w:type="spellStart"/>
      <w:r>
        <w:t>подрежим</w:t>
      </w:r>
      <w:proofErr w:type="spellEnd"/>
      <w:r>
        <w:t xml:space="preserve"> - режим LOOPBACK. В этом режиме, передаваемые сообщения сразу же принимаются в приемный буфер. Он необходим для реализации диагностических функций и также полезен на фазе отладки кода программы. Оба рассмотренных режима можно комбинировать. Они идеальны для выполнения функций самотестирования при подключении к работающей шине.</w:t>
      </w:r>
    </w:p>
    <w:p w:rsidR="009268A4" w:rsidRDefault="009268A4" w:rsidP="009268A4">
      <w:pPr>
        <w:pStyle w:val="1"/>
        <w:spacing w:line="468" w:lineRule="atLeast"/>
        <w:jc w:val="center"/>
        <w:rPr>
          <w:rFonts w:ascii="Arial" w:hAnsi="Arial" w:cs="Arial"/>
          <w:color w:val="0E50CB"/>
          <w:sz w:val="28"/>
          <w:szCs w:val="28"/>
        </w:rPr>
      </w:pPr>
      <w:r>
        <w:rPr>
          <w:rFonts w:ascii="Arial" w:hAnsi="Arial" w:cs="Arial"/>
          <w:color w:val="0E50CB"/>
          <w:sz w:val="28"/>
          <w:szCs w:val="28"/>
        </w:rPr>
        <w:t>5.3.2. Модуль интерфейса USB</w:t>
      </w:r>
    </w:p>
    <w:p w:rsidR="009268A4" w:rsidRDefault="009268A4" w:rsidP="009268A4">
      <w:pPr>
        <w:pStyle w:val="pe"/>
      </w:pPr>
      <w:r>
        <w:t xml:space="preserve">Модуль интерфейса USB, входящий в состав некоторых МК STM32, является </w:t>
      </w:r>
      <w:proofErr w:type="spellStart"/>
      <w:r>
        <w:t>полноскоростным</w:t>
      </w:r>
      <w:proofErr w:type="spellEnd"/>
      <w:r>
        <w:t xml:space="preserve"> (12 Мбит/сек) и предназначен для взаимодействия с </w:t>
      </w:r>
      <w:proofErr w:type="spellStart"/>
      <w:proofErr w:type="gramStart"/>
      <w:r>
        <w:t>хост-интерфейсом</w:t>
      </w:r>
      <w:proofErr w:type="spellEnd"/>
      <w:proofErr w:type="gramEnd"/>
      <w:r>
        <w:t xml:space="preserve"> USB, как например, используемым в ПК. Данный модуль полностью реализует физический уровень и уровень передачи данных, в т.ч. проверка ошибок в пакетах и повторная передача. Интерфейс USB-устройства также поддерживает возможности приостановки и возобновления, необходимые для снижения потребляемой мощности. Разрабатывая устройство с интерфейсом USB, необходимо хорошо разбираться в технических характеристиках интерфейса USB и его прикладных классах. На сайте компании ST доступен полный набор разработчика USB устройств. В него входит программный стек для инициализации интерфейса USB и реализации наиболее популярных USB-классов, в т.ч. HID, MASS STORAGE, AUDIO и LEGACY COMMUNICATIONS PORT. Использование данного стека или любого другого аналогичного программного стека других компаний позволит существенно ускорить процесс проектирования.</w:t>
      </w:r>
    </w:p>
    <w:p w:rsidR="009268A4" w:rsidRDefault="009268A4" w:rsidP="009268A4">
      <w:pPr>
        <w:pStyle w:val="fig"/>
      </w:pPr>
      <w:r>
        <w:rPr>
          <w:noProof/>
        </w:rPr>
        <w:drawing>
          <wp:inline distT="0" distB="0" distL="0" distR="0">
            <wp:extent cx="4393565" cy="1971040"/>
            <wp:effectExtent l="19050" t="0" r="6985" b="0"/>
            <wp:docPr id="192" name="Рисунок 192" descr="Модуль USB отвечает требованиям к USB-устройству версии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Модуль USB отвечает требованиям к USB-устройству версии 2.0"/>
                    <pic:cNvPicPr>
                      <a:picLocks noChangeAspect="1" noChangeArrowheads="1"/>
                    </pic:cNvPicPr>
                  </pic:nvPicPr>
                  <pic:blipFill>
                    <a:blip r:embed="rId220"/>
                    <a:srcRect/>
                    <a:stretch>
                      <a:fillRect/>
                    </a:stretch>
                  </pic:blipFill>
                  <pic:spPr bwMode="auto">
                    <a:xfrm>
                      <a:off x="0" y="0"/>
                      <a:ext cx="4393565" cy="1971040"/>
                    </a:xfrm>
                    <a:prstGeom prst="rect">
                      <a:avLst/>
                    </a:prstGeom>
                    <a:noFill/>
                    <a:ln w="9525">
                      <a:noFill/>
                      <a:miter lim="800000"/>
                      <a:headEnd/>
                      <a:tailEnd/>
                    </a:ln>
                  </pic:spPr>
                </pic:pic>
              </a:graphicData>
            </a:graphic>
          </wp:inline>
        </w:drawing>
      </w:r>
      <w:r>
        <w:br/>
        <w:t>Модуль USB отвечает требованиям к USB-устройству версии 2.0</w:t>
      </w:r>
    </w:p>
    <w:p w:rsidR="009268A4" w:rsidRDefault="009268A4" w:rsidP="009268A4">
      <w:pPr>
        <w:pStyle w:val="pe"/>
      </w:pPr>
      <w:r>
        <w:t>Интерфейс USB поддерживает до 8 конечных точек, которые пользователь может настроить как конечная точка управления, прерывания, потока или изохронная. Для организации буфера конечной точки может использоваться статическое ОЗУ размером 512 байт, использование которого совмещено еще и с CAN-контроллером. По завершении инициализации модуля USB, прикладная программа разделяет данное статическое ОЗУ на последовательность буферов.</w:t>
      </w:r>
    </w:p>
    <w:p w:rsidR="009268A4" w:rsidRDefault="009268A4" w:rsidP="009268A4">
      <w:pPr>
        <w:pStyle w:val="pe"/>
      </w:pPr>
      <w:r>
        <w:t xml:space="preserve">Конфигурация статического ОЗУ в качестве буферов конечной точки выполняется с помощью таблицы определений буферов, которая хранится в основном статическом ОЗУ. В ней для каждой конечной точки указывается начальный адрес в статическом ОЗУ и значение, указывающее на ее размер. Каждая активная конечная точка управления, прерывания и потока связана с буфером пакета конечной точки, а изохронная конечная точка - с двойным буфером. Благодаря этому, данные можно принимать в один буфер и, при этом, выполнять обработку данных из другого. После получения очередного пакета, новые данные поступают во второй буфер, а обрабатываются данные из первого буфера. Метод двойного буфера позволяет передавать реально-временные потоки данных, как например, </w:t>
      </w:r>
      <w:proofErr w:type="spellStart"/>
      <w:r>
        <w:t>аудиопоток</w:t>
      </w:r>
      <w:proofErr w:type="spellEnd"/>
      <w:r>
        <w:t>.</w:t>
      </w:r>
    </w:p>
    <w:p w:rsidR="009268A4" w:rsidRDefault="009268A4" w:rsidP="009268A4">
      <w:pPr>
        <w:pStyle w:val="pe"/>
      </w:pPr>
      <w:r>
        <w:lastRenderedPageBreak/>
        <w:t>Для хранения пакетов данных используется 512-байтное статическое ОЗУ. Во время инициализации, эта область памяти разделяется на несколько буферов для каждой активной конечной точки. Изохронные конечные точки используют специальный двойной буфер, который позволяет во время считывания данных из одной части буфера продолжать прием в другую часть.</w:t>
      </w:r>
    </w:p>
    <w:p w:rsidR="009268A4" w:rsidRDefault="009268A4" w:rsidP="009268A4">
      <w:pPr>
        <w:pStyle w:val="1"/>
        <w:spacing w:line="468" w:lineRule="atLeast"/>
        <w:jc w:val="center"/>
        <w:rPr>
          <w:rFonts w:ascii="Arial" w:hAnsi="Arial" w:cs="Arial"/>
          <w:color w:val="0E50CB"/>
          <w:sz w:val="28"/>
          <w:szCs w:val="28"/>
        </w:rPr>
      </w:pPr>
      <w:r>
        <w:rPr>
          <w:rFonts w:ascii="Arial" w:hAnsi="Arial" w:cs="Arial"/>
          <w:color w:val="0E50CB"/>
          <w:sz w:val="28"/>
          <w:szCs w:val="28"/>
        </w:rPr>
        <w:t>6. Экономичные режимы работы</w:t>
      </w:r>
    </w:p>
    <w:p w:rsidR="009268A4" w:rsidRDefault="009268A4" w:rsidP="009268A4">
      <w:pPr>
        <w:pStyle w:val="pe"/>
      </w:pPr>
      <w:r>
        <w:t xml:space="preserve">МК STM32, будучи высококачественными микроконтроллерами, в дополнение к работе в обычном режиме RUN поддерживают возможность работы в нескольких экономичных режимах. Правильное использование режимов SLEEP, STOP и STANDBY делает возможным реализацию практичных решений с батарейным питанием. МК STM32 объединяет два противоречивых свойства: малое энергопотребление и высокую производительность. При знакомстве с ядром </w:t>
      </w:r>
      <w:proofErr w:type="spellStart"/>
      <w:r>
        <w:t>Cortex</w:t>
      </w:r>
      <w:proofErr w:type="spellEnd"/>
      <w:r>
        <w:t xml:space="preserve"> уже говорилось, что после перехода в экономичный режим работы ЦПУ и УВВ приостанавливают свою работу и потребляют минимальную мощность. При переходе процессора </w:t>
      </w:r>
      <w:proofErr w:type="spellStart"/>
      <w:r>
        <w:t>Cortex</w:t>
      </w:r>
      <w:proofErr w:type="spellEnd"/>
      <w:r>
        <w:t xml:space="preserve"> в экономичный режим работы, он может сигнализировать об этом еще одному внешнему микроконтроллеру генерацией сигнала SLEEPDEEP. Для перехода в экономичный режим работы необходимо выполнить инструкцию WFI или WFE. После выполнения такой инструкции будет введен экономичный режим работы, указанный в регистре управления энергопотреблением. Далее будет дан обзор каждого экономичного режима работы и их сравнение по показателям потребляемого тока и задержки возобновления работы.</w:t>
      </w:r>
    </w:p>
    <w:p w:rsidR="009268A4" w:rsidRDefault="009268A4" w:rsidP="009268A4">
      <w:pPr>
        <w:pStyle w:val="1"/>
        <w:spacing w:line="468" w:lineRule="atLeast"/>
        <w:jc w:val="center"/>
        <w:rPr>
          <w:rFonts w:ascii="Arial" w:hAnsi="Arial" w:cs="Arial"/>
          <w:color w:val="0E50CB"/>
          <w:sz w:val="28"/>
          <w:szCs w:val="28"/>
        </w:rPr>
      </w:pPr>
      <w:r>
        <w:rPr>
          <w:rFonts w:ascii="Arial" w:hAnsi="Arial" w:cs="Arial"/>
          <w:color w:val="0E50CB"/>
          <w:sz w:val="28"/>
          <w:szCs w:val="28"/>
        </w:rPr>
        <w:t>6.1. Режим RUN</w:t>
      </w:r>
    </w:p>
    <w:p w:rsidR="009268A4" w:rsidRDefault="009268A4" w:rsidP="009268A4">
      <w:pPr>
        <w:pStyle w:val="pe"/>
      </w:pPr>
      <w:r>
        <w:t>В режиме RUN микроконтроллер STM32 исполняет код программы, поэтому, энергопотребление максимально.</w:t>
      </w:r>
    </w:p>
    <w:p w:rsidR="009268A4" w:rsidRDefault="009268A4" w:rsidP="009268A4">
      <w:pPr>
        <w:pStyle w:val="pe"/>
      </w:pPr>
      <w:r>
        <w:t xml:space="preserve">В данном разделе будут рассмотрены различные способы снижения результирующего энергопотребления в ходе выполнения кода программы. Важно запомнить, что все данные возможности можно использовать динамически. Это означает, что имеется возможность выполнять код программы в маломощной, </w:t>
      </w:r>
      <w:proofErr w:type="spellStart"/>
      <w:r>
        <w:t>низкопроизводительной</w:t>
      </w:r>
      <w:proofErr w:type="spellEnd"/>
      <w:r>
        <w:t xml:space="preserve"> конфигурации, а затем, в ответ на прерывание или программное событие переключится к более мощной и высокопроизводительной конфигурации.</w:t>
      </w:r>
    </w:p>
    <w:p w:rsidR="009268A4" w:rsidRDefault="009268A4" w:rsidP="009268A4">
      <w:pPr>
        <w:pStyle w:val="pe"/>
      </w:pPr>
      <w:r>
        <w:t xml:space="preserve">При обычном использовании, процессор </w:t>
      </w:r>
      <w:proofErr w:type="spellStart"/>
      <w:r>
        <w:t>Cortex</w:t>
      </w:r>
      <w:proofErr w:type="spellEnd"/>
      <w:r>
        <w:t xml:space="preserve"> и большинство УВВ STM32 могут работать на частоте 72 МГц. Работая с максимальным быстродействием, МК потребляет ток более 30 мА. Первым способом его снижения является отключение синхронизации всех неиспользуемых УВВ. Это позволит вычесть энергопотребление всех неиспользуемых частей микроконтроллера. Включение и отключение синхронизации УВВ можно осуществлять динамически через модуль управления сбросом и синхронизации (RCC).</w:t>
      </w:r>
    </w:p>
    <w:p w:rsidR="009268A4" w:rsidRDefault="009268A4" w:rsidP="009268A4">
      <w:pPr>
        <w:pStyle w:val="pe"/>
      </w:pPr>
      <w:r>
        <w:t>Еще большего снижения энергопотребления можно добиться снижением частоты системной синхронизации. Если работа на высокой частоте не обязательна, блок ФАПЧ можно отключить и МК STM32 будет синхронизироваться непосредственно с выхода HSE-генератора. Дальнейшего снижения потребления можно достигнуть переходом с использования HSE- на HSI-генератор. Однако, по сравнению с HSE-, HSI-генератор обладает существенным недостатком - он не столь точен. Еще некоторую часть энергопотребления можно исключить отключением LSI-генератора, если не используется оконный сторожевой таймер и часы реального времени.</w:t>
      </w:r>
    </w:p>
    <w:p w:rsidR="009268A4" w:rsidRPr="009268A4" w:rsidRDefault="009268A4" w:rsidP="009268A4">
      <w:pPr>
        <w:spacing w:before="100" w:beforeAutospacing="1" w:after="100" w:afterAutospacing="1" w:line="468" w:lineRule="atLeast"/>
        <w:jc w:val="center"/>
        <w:outlineLvl w:val="0"/>
        <w:rPr>
          <w:rFonts w:ascii="Arial" w:eastAsia="Times New Roman" w:hAnsi="Arial" w:cs="Arial"/>
          <w:b/>
          <w:bCs/>
          <w:color w:val="0E50CB"/>
          <w:kern w:val="36"/>
          <w:sz w:val="28"/>
          <w:szCs w:val="28"/>
          <w:lang w:eastAsia="ru-RU"/>
        </w:rPr>
      </w:pPr>
      <w:r w:rsidRPr="009268A4">
        <w:rPr>
          <w:rFonts w:ascii="Arial" w:eastAsia="Times New Roman" w:hAnsi="Arial" w:cs="Arial"/>
          <w:b/>
          <w:bCs/>
          <w:color w:val="0E50CB"/>
          <w:kern w:val="36"/>
          <w:sz w:val="28"/>
          <w:szCs w:val="28"/>
          <w:lang w:eastAsia="ru-RU"/>
        </w:rPr>
        <w:t>6.1.1. Буфер предварительной выборки и режим полуцикла</w:t>
      </w:r>
    </w:p>
    <w:p w:rsidR="009268A4" w:rsidRPr="009268A4" w:rsidRDefault="009268A4" w:rsidP="009268A4">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 xml:space="preserve">При работе напрямую от HSE-генератора на максимальной частоте 8МГц, также можно отключить буфер предварительной выборки </w:t>
      </w:r>
      <w:proofErr w:type="spellStart"/>
      <w:r w:rsidRPr="009268A4">
        <w:rPr>
          <w:rFonts w:ascii="Arial" w:eastAsia="Times New Roman" w:hAnsi="Arial" w:cs="Arial"/>
          <w:color w:val="000000"/>
          <w:sz w:val="20"/>
          <w:szCs w:val="20"/>
          <w:lang w:eastAsia="ru-RU"/>
        </w:rPr>
        <w:t>Flash</w:t>
      </w:r>
      <w:proofErr w:type="spellEnd"/>
      <w:r w:rsidRPr="009268A4">
        <w:rPr>
          <w:rFonts w:ascii="Arial" w:eastAsia="Times New Roman" w:hAnsi="Arial" w:cs="Arial"/>
          <w:color w:val="000000"/>
          <w:sz w:val="20"/>
          <w:szCs w:val="20"/>
          <w:lang w:eastAsia="ru-RU"/>
        </w:rPr>
        <w:t xml:space="preserve"> памяти и активировать режим полуцикла. Вследствие этого, вводятся дополнительные состояния ожидания, но при этом, снижается потребляемый ток в режиме RUN.</w:t>
      </w:r>
    </w:p>
    <w:p w:rsidR="009268A4" w:rsidRPr="009268A4" w:rsidRDefault="009268A4" w:rsidP="009268A4">
      <w:pPr>
        <w:spacing w:before="100" w:beforeAutospacing="1" w:after="100" w:afterAutospacing="1" w:line="240" w:lineRule="auto"/>
        <w:ind w:left="400"/>
        <w:rPr>
          <w:rFonts w:ascii="Arial" w:eastAsia="Times New Roman" w:hAnsi="Arial" w:cs="Arial"/>
          <w:b/>
          <w:bCs/>
          <w:color w:val="000000"/>
          <w:sz w:val="20"/>
          <w:szCs w:val="20"/>
          <w:lang w:eastAsia="ru-RU"/>
        </w:rPr>
      </w:pPr>
      <w:r w:rsidRPr="009268A4">
        <w:rPr>
          <w:rFonts w:ascii="Arial" w:eastAsia="Times New Roman" w:hAnsi="Arial" w:cs="Arial"/>
          <w:b/>
          <w:bCs/>
          <w:color w:val="000000"/>
          <w:sz w:val="20"/>
          <w:szCs w:val="20"/>
          <w:lang w:eastAsia="ru-RU"/>
        </w:rPr>
        <w:t>При работе с максимальным быстродействием потребляемый ток составляет в районе 34 мА, а при работе на частоте 8 МГц (9.6 DMIPS) он становится менее 1 мА</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72"/>
        <w:gridCol w:w="572"/>
        <w:gridCol w:w="774"/>
        <w:gridCol w:w="811"/>
        <w:gridCol w:w="1984"/>
        <w:gridCol w:w="1163"/>
        <w:gridCol w:w="567"/>
        <w:gridCol w:w="1038"/>
        <w:gridCol w:w="1934"/>
      </w:tblGrid>
      <w:tr w:rsidR="009268A4" w:rsidRPr="009268A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lastRenderedPageBreak/>
              <w:t>APB1</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APB2</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УВВ</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Частота</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Предварительная выборка</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Режим Полуцикл</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WFI</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Генератор</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Типичное потребление при 25</w:t>
            </w:r>
            <w:proofErr w:type="gramStart"/>
            <w:r w:rsidRPr="009268A4">
              <w:rPr>
                <w:rFonts w:ascii="Arial" w:eastAsia="Times New Roman" w:hAnsi="Arial" w:cs="Arial"/>
                <w:color w:val="000000"/>
                <w:sz w:val="20"/>
                <w:szCs w:val="20"/>
                <w:lang w:eastAsia="ru-RU"/>
              </w:rPr>
              <w:t>°С</w:t>
            </w:r>
            <w:proofErr w:type="gramEnd"/>
            <w:r w:rsidRPr="009268A4">
              <w:rPr>
                <w:rFonts w:ascii="Arial" w:eastAsia="Times New Roman" w:hAnsi="Arial" w:cs="Arial"/>
                <w:color w:val="000000"/>
                <w:sz w:val="20"/>
                <w:szCs w:val="20"/>
                <w:lang w:eastAsia="ru-RU"/>
              </w:rPr>
              <w:t xml:space="preserve"> [мА]</w:t>
            </w:r>
          </w:p>
        </w:tc>
      </w:tr>
      <w:tr w:rsidR="009268A4" w:rsidRPr="009268A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DIV4</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DIV2</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 xml:space="preserve">Все </w:t>
            </w:r>
            <w:proofErr w:type="spellStart"/>
            <w:r w:rsidRPr="009268A4">
              <w:rPr>
                <w:rFonts w:ascii="Arial" w:eastAsia="Times New Roman" w:hAnsi="Arial" w:cs="Arial"/>
                <w:color w:val="000000"/>
                <w:sz w:val="20"/>
                <w:szCs w:val="20"/>
                <w:lang w:eastAsia="ru-RU"/>
              </w:rPr>
              <w:t>вкл</w:t>
            </w:r>
            <w:proofErr w:type="spellEnd"/>
            <w:r w:rsidRPr="009268A4">
              <w:rPr>
                <w:rFonts w:ascii="Arial" w:eastAsia="Times New Roman" w:hAnsi="Arial" w:cs="Arial"/>
                <w:color w:val="000000"/>
                <w:sz w:val="20"/>
                <w:szCs w:val="20"/>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72 МГц</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proofErr w:type="spellStart"/>
            <w:r w:rsidRPr="009268A4">
              <w:rPr>
                <w:rFonts w:ascii="Arial" w:eastAsia="Times New Roman" w:hAnsi="Arial" w:cs="Arial"/>
                <w:color w:val="000000"/>
                <w:sz w:val="20"/>
                <w:szCs w:val="20"/>
                <w:lang w:eastAsia="ru-RU"/>
              </w:rPr>
              <w:t>Вкл</w:t>
            </w:r>
            <w:proofErr w:type="spellEnd"/>
            <w:r w:rsidRPr="009268A4">
              <w:rPr>
                <w:rFonts w:ascii="Arial" w:eastAsia="Times New Roman" w:hAnsi="Arial" w:cs="Arial"/>
                <w:color w:val="000000"/>
                <w:sz w:val="20"/>
                <w:szCs w:val="20"/>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proofErr w:type="spellStart"/>
            <w:r w:rsidRPr="009268A4">
              <w:rPr>
                <w:rFonts w:ascii="Arial" w:eastAsia="Times New Roman" w:hAnsi="Arial" w:cs="Arial"/>
                <w:color w:val="000000"/>
                <w:sz w:val="20"/>
                <w:szCs w:val="20"/>
                <w:lang w:eastAsia="ru-RU"/>
              </w:rPr>
              <w:t>Откл</w:t>
            </w:r>
            <w:proofErr w:type="spellEnd"/>
            <w:r w:rsidRPr="009268A4">
              <w:rPr>
                <w:rFonts w:ascii="Arial" w:eastAsia="Times New Roman" w:hAnsi="Arial" w:cs="Arial"/>
                <w:color w:val="000000"/>
                <w:sz w:val="20"/>
                <w:szCs w:val="20"/>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proofErr w:type="spellStart"/>
            <w:r w:rsidRPr="009268A4">
              <w:rPr>
                <w:rFonts w:ascii="Arial" w:eastAsia="Times New Roman" w:hAnsi="Arial" w:cs="Arial"/>
                <w:color w:val="000000"/>
                <w:sz w:val="20"/>
                <w:szCs w:val="20"/>
                <w:lang w:eastAsia="ru-RU"/>
              </w:rPr>
              <w:t>Откл</w:t>
            </w:r>
            <w:proofErr w:type="spellEnd"/>
            <w:r w:rsidRPr="009268A4">
              <w:rPr>
                <w:rFonts w:ascii="Arial" w:eastAsia="Times New Roman" w:hAnsi="Arial" w:cs="Arial"/>
                <w:color w:val="000000"/>
                <w:sz w:val="20"/>
                <w:szCs w:val="20"/>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HSE</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33.15</w:t>
            </w:r>
          </w:p>
        </w:tc>
      </w:tr>
      <w:tr w:rsidR="009268A4" w:rsidRPr="009268A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DIV8</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DIV8</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УСАПП</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72 МГц</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proofErr w:type="spellStart"/>
            <w:r w:rsidRPr="009268A4">
              <w:rPr>
                <w:rFonts w:ascii="Arial" w:eastAsia="Times New Roman" w:hAnsi="Arial" w:cs="Arial"/>
                <w:color w:val="000000"/>
                <w:sz w:val="20"/>
                <w:szCs w:val="20"/>
                <w:lang w:eastAsia="ru-RU"/>
              </w:rPr>
              <w:t>Вкл</w:t>
            </w:r>
            <w:proofErr w:type="spellEnd"/>
            <w:r w:rsidRPr="009268A4">
              <w:rPr>
                <w:rFonts w:ascii="Arial" w:eastAsia="Times New Roman" w:hAnsi="Arial" w:cs="Arial"/>
                <w:color w:val="000000"/>
                <w:sz w:val="20"/>
                <w:szCs w:val="20"/>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proofErr w:type="spellStart"/>
            <w:r w:rsidRPr="009268A4">
              <w:rPr>
                <w:rFonts w:ascii="Arial" w:eastAsia="Times New Roman" w:hAnsi="Arial" w:cs="Arial"/>
                <w:color w:val="000000"/>
                <w:sz w:val="20"/>
                <w:szCs w:val="20"/>
                <w:lang w:eastAsia="ru-RU"/>
              </w:rPr>
              <w:t>Откл</w:t>
            </w:r>
            <w:proofErr w:type="spellEnd"/>
            <w:r w:rsidRPr="009268A4">
              <w:rPr>
                <w:rFonts w:ascii="Arial" w:eastAsia="Times New Roman" w:hAnsi="Arial" w:cs="Arial"/>
                <w:color w:val="000000"/>
                <w:sz w:val="20"/>
                <w:szCs w:val="20"/>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proofErr w:type="spellStart"/>
            <w:r w:rsidRPr="009268A4">
              <w:rPr>
                <w:rFonts w:ascii="Arial" w:eastAsia="Times New Roman" w:hAnsi="Arial" w:cs="Arial"/>
                <w:color w:val="000000"/>
                <w:sz w:val="20"/>
                <w:szCs w:val="20"/>
                <w:lang w:eastAsia="ru-RU"/>
              </w:rPr>
              <w:t>Откл</w:t>
            </w:r>
            <w:proofErr w:type="spellEnd"/>
            <w:r w:rsidRPr="009268A4">
              <w:rPr>
                <w:rFonts w:ascii="Arial" w:eastAsia="Times New Roman" w:hAnsi="Arial" w:cs="Arial"/>
                <w:color w:val="000000"/>
                <w:sz w:val="20"/>
                <w:szCs w:val="20"/>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HSE</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27.75</w:t>
            </w:r>
          </w:p>
        </w:tc>
      </w:tr>
      <w:tr w:rsidR="009268A4" w:rsidRPr="009268A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DIV8</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DIV8</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УСАПП</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72 МГц</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proofErr w:type="spellStart"/>
            <w:r w:rsidRPr="009268A4">
              <w:rPr>
                <w:rFonts w:ascii="Arial" w:eastAsia="Times New Roman" w:hAnsi="Arial" w:cs="Arial"/>
                <w:color w:val="000000"/>
                <w:sz w:val="20"/>
                <w:szCs w:val="20"/>
                <w:lang w:eastAsia="ru-RU"/>
              </w:rPr>
              <w:t>Вкл</w:t>
            </w:r>
            <w:proofErr w:type="spellEnd"/>
            <w:r w:rsidRPr="009268A4">
              <w:rPr>
                <w:rFonts w:ascii="Arial" w:eastAsia="Times New Roman" w:hAnsi="Arial" w:cs="Arial"/>
                <w:color w:val="000000"/>
                <w:sz w:val="20"/>
                <w:szCs w:val="20"/>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proofErr w:type="spellStart"/>
            <w:r w:rsidRPr="009268A4">
              <w:rPr>
                <w:rFonts w:ascii="Arial" w:eastAsia="Times New Roman" w:hAnsi="Arial" w:cs="Arial"/>
                <w:color w:val="000000"/>
                <w:sz w:val="20"/>
                <w:szCs w:val="20"/>
                <w:lang w:eastAsia="ru-RU"/>
              </w:rPr>
              <w:t>Откл</w:t>
            </w:r>
            <w:proofErr w:type="spellEnd"/>
            <w:r w:rsidRPr="009268A4">
              <w:rPr>
                <w:rFonts w:ascii="Arial" w:eastAsia="Times New Roman" w:hAnsi="Arial" w:cs="Arial"/>
                <w:color w:val="000000"/>
                <w:sz w:val="20"/>
                <w:szCs w:val="20"/>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proofErr w:type="spellStart"/>
            <w:r w:rsidRPr="009268A4">
              <w:rPr>
                <w:rFonts w:ascii="Arial" w:eastAsia="Times New Roman" w:hAnsi="Arial" w:cs="Arial"/>
                <w:color w:val="000000"/>
                <w:sz w:val="20"/>
                <w:szCs w:val="20"/>
                <w:lang w:eastAsia="ru-RU"/>
              </w:rPr>
              <w:t>Откл</w:t>
            </w:r>
            <w:proofErr w:type="spellEnd"/>
            <w:r w:rsidRPr="009268A4">
              <w:rPr>
                <w:rFonts w:ascii="Arial" w:eastAsia="Times New Roman" w:hAnsi="Arial" w:cs="Arial"/>
                <w:color w:val="000000"/>
                <w:sz w:val="20"/>
                <w:szCs w:val="20"/>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HSE</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23.65</w:t>
            </w:r>
          </w:p>
        </w:tc>
      </w:tr>
      <w:tr w:rsidR="009268A4" w:rsidRPr="009268A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DIV4</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DIV2</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УСАПП</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8 МГц</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proofErr w:type="spellStart"/>
            <w:r w:rsidRPr="009268A4">
              <w:rPr>
                <w:rFonts w:ascii="Arial" w:eastAsia="Times New Roman" w:hAnsi="Arial" w:cs="Arial"/>
                <w:color w:val="000000"/>
                <w:sz w:val="20"/>
                <w:szCs w:val="20"/>
                <w:lang w:eastAsia="ru-RU"/>
              </w:rPr>
              <w:t>Вкл</w:t>
            </w:r>
            <w:proofErr w:type="spellEnd"/>
            <w:r w:rsidRPr="009268A4">
              <w:rPr>
                <w:rFonts w:ascii="Arial" w:eastAsia="Times New Roman" w:hAnsi="Arial" w:cs="Arial"/>
                <w:color w:val="000000"/>
                <w:sz w:val="20"/>
                <w:szCs w:val="20"/>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proofErr w:type="spellStart"/>
            <w:r w:rsidRPr="009268A4">
              <w:rPr>
                <w:rFonts w:ascii="Arial" w:eastAsia="Times New Roman" w:hAnsi="Arial" w:cs="Arial"/>
                <w:color w:val="000000"/>
                <w:sz w:val="20"/>
                <w:szCs w:val="20"/>
                <w:lang w:eastAsia="ru-RU"/>
              </w:rPr>
              <w:t>Откл</w:t>
            </w:r>
            <w:proofErr w:type="spellEnd"/>
            <w:r w:rsidRPr="009268A4">
              <w:rPr>
                <w:rFonts w:ascii="Arial" w:eastAsia="Times New Roman" w:hAnsi="Arial" w:cs="Arial"/>
                <w:color w:val="000000"/>
                <w:sz w:val="20"/>
                <w:szCs w:val="20"/>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proofErr w:type="spellStart"/>
            <w:r w:rsidRPr="009268A4">
              <w:rPr>
                <w:rFonts w:ascii="Arial" w:eastAsia="Times New Roman" w:hAnsi="Arial" w:cs="Arial"/>
                <w:color w:val="000000"/>
                <w:sz w:val="20"/>
                <w:szCs w:val="20"/>
                <w:lang w:eastAsia="ru-RU"/>
              </w:rPr>
              <w:t>Откл</w:t>
            </w:r>
            <w:proofErr w:type="spellEnd"/>
            <w:r w:rsidRPr="009268A4">
              <w:rPr>
                <w:rFonts w:ascii="Arial" w:eastAsia="Times New Roman" w:hAnsi="Arial" w:cs="Arial"/>
                <w:color w:val="000000"/>
                <w:sz w:val="20"/>
                <w:szCs w:val="20"/>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HSE</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8.65</w:t>
            </w:r>
          </w:p>
        </w:tc>
      </w:tr>
      <w:tr w:rsidR="009268A4" w:rsidRPr="009268A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DIV4</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DIV2</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УСАПП</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8 МГц</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proofErr w:type="spellStart"/>
            <w:r w:rsidRPr="009268A4">
              <w:rPr>
                <w:rFonts w:ascii="Arial" w:eastAsia="Times New Roman" w:hAnsi="Arial" w:cs="Arial"/>
                <w:color w:val="000000"/>
                <w:sz w:val="20"/>
                <w:szCs w:val="20"/>
                <w:lang w:eastAsia="ru-RU"/>
              </w:rPr>
              <w:t>Откл</w:t>
            </w:r>
            <w:proofErr w:type="spellEnd"/>
            <w:r w:rsidRPr="009268A4">
              <w:rPr>
                <w:rFonts w:ascii="Arial" w:eastAsia="Times New Roman" w:hAnsi="Arial" w:cs="Arial"/>
                <w:color w:val="000000"/>
                <w:sz w:val="20"/>
                <w:szCs w:val="20"/>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proofErr w:type="spellStart"/>
            <w:r w:rsidRPr="009268A4">
              <w:rPr>
                <w:rFonts w:ascii="Arial" w:eastAsia="Times New Roman" w:hAnsi="Arial" w:cs="Arial"/>
                <w:color w:val="000000"/>
                <w:sz w:val="20"/>
                <w:szCs w:val="20"/>
                <w:lang w:eastAsia="ru-RU"/>
              </w:rPr>
              <w:t>Откл</w:t>
            </w:r>
            <w:proofErr w:type="spellEnd"/>
            <w:r w:rsidRPr="009268A4">
              <w:rPr>
                <w:rFonts w:ascii="Arial" w:eastAsia="Times New Roman" w:hAnsi="Arial" w:cs="Arial"/>
                <w:color w:val="000000"/>
                <w:sz w:val="20"/>
                <w:szCs w:val="20"/>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proofErr w:type="spellStart"/>
            <w:r w:rsidRPr="009268A4">
              <w:rPr>
                <w:rFonts w:ascii="Arial" w:eastAsia="Times New Roman" w:hAnsi="Arial" w:cs="Arial"/>
                <w:color w:val="000000"/>
                <w:sz w:val="20"/>
                <w:szCs w:val="20"/>
                <w:lang w:eastAsia="ru-RU"/>
              </w:rPr>
              <w:t>Откл</w:t>
            </w:r>
            <w:proofErr w:type="spellEnd"/>
            <w:r w:rsidRPr="009268A4">
              <w:rPr>
                <w:rFonts w:ascii="Arial" w:eastAsia="Times New Roman" w:hAnsi="Arial" w:cs="Arial"/>
                <w:color w:val="000000"/>
                <w:sz w:val="20"/>
                <w:szCs w:val="20"/>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HSE</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8.48</w:t>
            </w:r>
          </w:p>
        </w:tc>
      </w:tr>
      <w:tr w:rsidR="009268A4" w:rsidRPr="009268A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DIV4</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DIV2</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УСАПП</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8 МГц</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proofErr w:type="spellStart"/>
            <w:r w:rsidRPr="009268A4">
              <w:rPr>
                <w:rFonts w:ascii="Arial" w:eastAsia="Times New Roman" w:hAnsi="Arial" w:cs="Arial"/>
                <w:color w:val="000000"/>
                <w:sz w:val="20"/>
                <w:szCs w:val="20"/>
                <w:lang w:eastAsia="ru-RU"/>
              </w:rPr>
              <w:t>Откл</w:t>
            </w:r>
            <w:proofErr w:type="spellEnd"/>
            <w:r w:rsidRPr="009268A4">
              <w:rPr>
                <w:rFonts w:ascii="Arial" w:eastAsia="Times New Roman" w:hAnsi="Arial" w:cs="Arial"/>
                <w:color w:val="000000"/>
                <w:sz w:val="20"/>
                <w:szCs w:val="20"/>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proofErr w:type="spellStart"/>
            <w:r w:rsidRPr="009268A4">
              <w:rPr>
                <w:rFonts w:ascii="Arial" w:eastAsia="Times New Roman" w:hAnsi="Arial" w:cs="Arial"/>
                <w:color w:val="000000"/>
                <w:sz w:val="20"/>
                <w:szCs w:val="20"/>
                <w:lang w:eastAsia="ru-RU"/>
              </w:rPr>
              <w:t>Откл</w:t>
            </w:r>
            <w:proofErr w:type="spellEnd"/>
            <w:r w:rsidRPr="009268A4">
              <w:rPr>
                <w:rFonts w:ascii="Arial" w:eastAsia="Times New Roman" w:hAnsi="Arial" w:cs="Arial"/>
                <w:color w:val="000000"/>
                <w:sz w:val="20"/>
                <w:szCs w:val="20"/>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proofErr w:type="spellStart"/>
            <w:r w:rsidRPr="009268A4">
              <w:rPr>
                <w:rFonts w:ascii="Arial" w:eastAsia="Times New Roman" w:hAnsi="Arial" w:cs="Arial"/>
                <w:color w:val="000000"/>
                <w:sz w:val="20"/>
                <w:szCs w:val="20"/>
                <w:lang w:eastAsia="ru-RU"/>
              </w:rPr>
              <w:t>Вкл</w:t>
            </w:r>
            <w:proofErr w:type="spellEnd"/>
            <w:r w:rsidRPr="009268A4">
              <w:rPr>
                <w:rFonts w:ascii="Arial" w:eastAsia="Times New Roman" w:hAnsi="Arial" w:cs="Arial"/>
                <w:color w:val="000000"/>
                <w:sz w:val="20"/>
                <w:szCs w:val="20"/>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HSE</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1.68</w:t>
            </w:r>
          </w:p>
        </w:tc>
      </w:tr>
      <w:tr w:rsidR="009268A4" w:rsidRPr="009268A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DIV4</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DIV2</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УСАПП</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8 МГц</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proofErr w:type="spellStart"/>
            <w:r w:rsidRPr="009268A4">
              <w:rPr>
                <w:rFonts w:ascii="Arial" w:eastAsia="Times New Roman" w:hAnsi="Arial" w:cs="Arial"/>
                <w:color w:val="000000"/>
                <w:sz w:val="20"/>
                <w:szCs w:val="20"/>
                <w:lang w:eastAsia="ru-RU"/>
              </w:rPr>
              <w:t>Откл</w:t>
            </w:r>
            <w:proofErr w:type="spellEnd"/>
            <w:r w:rsidRPr="009268A4">
              <w:rPr>
                <w:rFonts w:ascii="Arial" w:eastAsia="Times New Roman" w:hAnsi="Arial" w:cs="Arial"/>
                <w:color w:val="000000"/>
                <w:sz w:val="20"/>
                <w:szCs w:val="20"/>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proofErr w:type="spellStart"/>
            <w:r w:rsidRPr="009268A4">
              <w:rPr>
                <w:rFonts w:ascii="Arial" w:eastAsia="Times New Roman" w:hAnsi="Arial" w:cs="Arial"/>
                <w:color w:val="000000"/>
                <w:sz w:val="20"/>
                <w:szCs w:val="20"/>
                <w:lang w:eastAsia="ru-RU"/>
              </w:rPr>
              <w:t>Откл</w:t>
            </w:r>
            <w:proofErr w:type="spellEnd"/>
            <w:r w:rsidRPr="009268A4">
              <w:rPr>
                <w:rFonts w:ascii="Arial" w:eastAsia="Times New Roman" w:hAnsi="Arial" w:cs="Arial"/>
                <w:color w:val="000000"/>
                <w:sz w:val="20"/>
                <w:szCs w:val="20"/>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proofErr w:type="spellStart"/>
            <w:r w:rsidRPr="009268A4">
              <w:rPr>
                <w:rFonts w:ascii="Arial" w:eastAsia="Times New Roman" w:hAnsi="Arial" w:cs="Arial"/>
                <w:color w:val="000000"/>
                <w:sz w:val="20"/>
                <w:szCs w:val="20"/>
                <w:lang w:eastAsia="ru-RU"/>
              </w:rPr>
              <w:t>Вкл</w:t>
            </w:r>
            <w:proofErr w:type="spellEnd"/>
            <w:r w:rsidRPr="009268A4">
              <w:rPr>
                <w:rFonts w:ascii="Arial" w:eastAsia="Times New Roman" w:hAnsi="Arial" w:cs="Arial"/>
                <w:color w:val="000000"/>
                <w:sz w:val="20"/>
                <w:szCs w:val="20"/>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HSI</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0.9</w:t>
            </w:r>
          </w:p>
        </w:tc>
      </w:tr>
    </w:tbl>
    <w:p w:rsidR="009268A4" w:rsidRDefault="009268A4" w:rsidP="009268A4">
      <w:pPr>
        <w:pStyle w:val="1"/>
        <w:spacing w:line="468" w:lineRule="atLeast"/>
        <w:jc w:val="center"/>
        <w:rPr>
          <w:rFonts w:ascii="Arial" w:hAnsi="Arial" w:cs="Arial"/>
          <w:color w:val="0E50CB"/>
          <w:sz w:val="28"/>
          <w:szCs w:val="28"/>
        </w:rPr>
      </w:pPr>
      <w:r>
        <w:rPr>
          <w:rFonts w:ascii="Arial" w:hAnsi="Arial" w:cs="Arial"/>
          <w:color w:val="0E50CB"/>
          <w:sz w:val="28"/>
          <w:szCs w:val="28"/>
        </w:rPr>
        <w:t>6.2. Экономичные режимы работы</w:t>
      </w:r>
    </w:p>
    <w:p w:rsidR="009268A4" w:rsidRDefault="009268A4" w:rsidP="009268A4">
      <w:pPr>
        <w:pStyle w:val="pe"/>
      </w:pPr>
      <w:r>
        <w:t>Тщательно сконфигурировав работу МК в режиме RUN, можно снизить потребляемый ток до приблизительно 8.5 мА. Однако</w:t>
      </w:r>
      <w:proofErr w:type="gramStart"/>
      <w:r>
        <w:t>,</w:t>
      </w:r>
      <w:proofErr w:type="gramEnd"/>
      <w:r>
        <w:t xml:space="preserve"> чтобы реализовать по-настоящему маломощное устройство, необходимо использовать экономичные режимы работы МК STM32.</w:t>
      </w:r>
    </w:p>
    <w:p w:rsidR="009268A4" w:rsidRDefault="009268A4" w:rsidP="009268A4">
      <w:pPr>
        <w:pStyle w:val="2"/>
        <w:jc w:val="center"/>
        <w:rPr>
          <w:rFonts w:ascii="Arial" w:hAnsi="Arial" w:cs="Arial"/>
          <w:color w:val="0E50CB"/>
          <w:sz w:val="24"/>
          <w:szCs w:val="24"/>
        </w:rPr>
      </w:pPr>
      <w:bookmarkStart w:id="6" w:name="6.2.1."/>
      <w:bookmarkEnd w:id="6"/>
      <w:r>
        <w:rPr>
          <w:rFonts w:ascii="Arial" w:hAnsi="Arial" w:cs="Arial"/>
          <w:color w:val="0E50CB"/>
          <w:sz w:val="24"/>
          <w:szCs w:val="24"/>
        </w:rPr>
        <w:t>6.2.1. Режим SLEEP</w:t>
      </w:r>
    </w:p>
    <w:p w:rsidR="009268A4" w:rsidRDefault="009268A4" w:rsidP="009268A4">
      <w:pPr>
        <w:pStyle w:val="pe"/>
      </w:pPr>
      <w:r>
        <w:t xml:space="preserve">Первая ступень экономичной работы - режим SLEEP. По умолчанию, после выполнения процессором </w:t>
      </w:r>
      <w:proofErr w:type="spellStart"/>
      <w:r>
        <w:t>Cortex</w:t>
      </w:r>
      <w:proofErr w:type="spellEnd"/>
      <w:r>
        <w:t xml:space="preserve"> инструкции WFE или WFI, отключается внутренняя синхронизация и прекращается выполнение кода программы. В режиме SLEEP, остальная часть МК STM32 продолжает работу. Выход из режима SLEEP происходит, когда УВВ генерирует прерывание. Если МК STM32 синхронизируется блоком ФАПЧ и HSE-генератором частотой 72 МГц и использует все УВВ, то при переходе в режим SLEEP потребляемый ток снизится до приблизительно 14.4мА. Тем не менее, если выполнить специальную подготовку МК STM32 к переходу в экономичный режим, отключив синхронизацию всех УВВ, кроме тех, что используются для возобновления работы процессора </w:t>
      </w:r>
      <w:proofErr w:type="spellStart"/>
      <w:r>
        <w:t>Cortex</w:t>
      </w:r>
      <w:proofErr w:type="spellEnd"/>
      <w:r>
        <w:t xml:space="preserve">, </w:t>
      </w:r>
      <w:proofErr w:type="gramStart"/>
      <w:r>
        <w:t>и</w:t>
      </w:r>
      <w:proofErr w:type="gramEnd"/>
      <w:r>
        <w:t xml:space="preserve"> переключившись на синхронизацию от HSI-генератора (частоту которого можно снизить до 1 МГц и даже менее), можно добиться снижения потребляемого тока до приблизительно 0.5 мА.</w:t>
      </w:r>
    </w:p>
    <w:p w:rsidR="009268A4" w:rsidRDefault="009268A4" w:rsidP="009268A4">
      <w:pPr>
        <w:pStyle w:val="bl"/>
      </w:pPr>
      <w:r>
        <w:t>Потребляемый ток в режиме SLEEP можно снизить до 0.14 мА</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020"/>
        <w:gridCol w:w="577"/>
        <w:gridCol w:w="1809"/>
        <w:gridCol w:w="1413"/>
        <w:gridCol w:w="596"/>
      </w:tblGrid>
      <w:tr w:rsidR="009268A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9268A4" w:rsidRDefault="009268A4">
            <w:pPr>
              <w:jc w:val="center"/>
              <w:rPr>
                <w:rFonts w:ascii="Arial" w:hAnsi="Arial" w:cs="Arial"/>
                <w:color w:val="000000"/>
                <w:sz w:val="20"/>
                <w:szCs w:val="20"/>
              </w:rPr>
            </w:pPr>
            <w:r>
              <w:rPr>
                <w:rFonts w:ascii="Arial" w:hAnsi="Arial" w:cs="Arial"/>
                <w:sz w:val="20"/>
                <w:szCs w:val="20"/>
              </w:rPr>
              <w:t>Условия</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9268A4" w:rsidRDefault="009268A4">
            <w:pPr>
              <w:jc w:val="center"/>
              <w:rPr>
                <w:rFonts w:ascii="Arial" w:hAnsi="Arial" w:cs="Arial"/>
                <w:color w:val="000000"/>
                <w:sz w:val="20"/>
                <w:szCs w:val="20"/>
              </w:rPr>
            </w:pPr>
            <w:proofErr w:type="spellStart"/>
            <w:r>
              <w:rPr>
                <w:rFonts w:ascii="Arial" w:hAnsi="Arial" w:cs="Arial"/>
                <w:sz w:val="20"/>
                <w:szCs w:val="20"/>
              </w:rPr>
              <w:t>f</w:t>
            </w:r>
            <w:r>
              <w:rPr>
                <w:rFonts w:ascii="Arial" w:hAnsi="Arial" w:cs="Arial"/>
                <w:sz w:val="20"/>
                <w:szCs w:val="20"/>
                <w:vertAlign w:val="subscript"/>
              </w:rPr>
              <w:t>HCLK</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9268A4" w:rsidRDefault="009268A4">
            <w:pPr>
              <w:jc w:val="center"/>
              <w:rPr>
                <w:rFonts w:ascii="Arial" w:hAnsi="Arial" w:cs="Arial"/>
                <w:color w:val="000000"/>
                <w:sz w:val="20"/>
                <w:szCs w:val="20"/>
              </w:rPr>
            </w:pPr>
            <w:r>
              <w:rPr>
                <w:rFonts w:ascii="Arial" w:hAnsi="Arial" w:cs="Arial"/>
                <w:sz w:val="20"/>
                <w:szCs w:val="20"/>
              </w:rPr>
              <w:t>Все УВВ на шине APB включены</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9268A4" w:rsidRDefault="009268A4">
            <w:pPr>
              <w:jc w:val="center"/>
              <w:rPr>
                <w:rFonts w:ascii="Arial" w:hAnsi="Arial" w:cs="Arial"/>
                <w:color w:val="000000"/>
                <w:sz w:val="20"/>
                <w:szCs w:val="20"/>
              </w:rPr>
            </w:pPr>
            <w:r>
              <w:rPr>
                <w:rFonts w:ascii="Arial" w:hAnsi="Arial" w:cs="Arial"/>
                <w:sz w:val="20"/>
                <w:szCs w:val="20"/>
              </w:rPr>
              <w:t>Все УВВ отключены</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9268A4" w:rsidRDefault="009268A4">
            <w:pPr>
              <w:jc w:val="center"/>
              <w:rPr>
                <w:rFonts w:ascii="Arial" w:hAnsi="Arial" w:cs="Arial"/>
                <w:color w:val="000000"/>
                <w:sz w:val="20"/>
                <w:szCs w:val="20"/>
              </w:rPr>
            </w:pPr>
            <w:r>
              <w:rPr>
                <w:rFonts w:ascii="Arial" w:hAnsi="Arial" w:cs="Arial"/>
                <w:sz w:val="20"/>
                <w:szCs w:val="20"/>
              </w:rPr>
              <w:t xml:space="preserve">Ед. </w:t>
            </w:r>
            <w:proofErr w:type="spellStart"/>
            <w:r>
              <w:rPr>
                <w:rFonts w:ascii="Arial" w:hAnsi="Arial" w:cs="Arial"/>
                <w:sz w:val="20"/>
                <w:szCs w:val="20"/>
              </w:rPr>
              <w:t>изм</w:t>
            </w:r>
            <w:proofErr w:type="spellEnd"/>
            <w:r>
              <w:rPr>
                <w:rFonts w:ascii="Arial" w:hAnsi="Arial" w:cs="Arial"/>
                <w:sz w:val="20"/>
                <w:szCs w:val="20"/>
              </w:rPr>
              <w:t>.</w:t>
            </w:r>
          </w:p>
        </w:tc>
      </w:tr>
      <w:tr w:rsidR="009268A4">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268A4" w:rsidRDefault="009268A4">
            <w:pPr>
              <w:rPr>
                <w:rFonts w:ascii="Arial" w:hAnsi="Arial" w:cs="Arial"/>
                <w:color w:val="000000"/>
                <w:sz w:val="20"/>
                <w:szCs w:val="20"/>
              </w:rPr>
            </w:pPr>
            <w:r>
              <w:rPr>
                <w:rFonts w:ascii="Arial" w:hAnsi="Arial" w:cs="Arial"/>
                <w:sz w:val="20"/>
                <w:szCs w:val="20"/>
              </w:rPr>
              <w:t xml:space="preserve">Синхронизация от HSE, для снижения частоты используется </w:t>
            </w:r>
            <w:proofErr w:type="spellStart"/>
            <w:r>
              <w:rPr>
                <w:rFonts w:ascii="Arial" w:hAnsi="Arial" w:cs="Arial"/>
                <w:sz w:val="20"/>
                <w:szCs w:val="20"/>
              </w:rPr>
              <w:t>предделитель</w:t>
            </w:r>
            <w:proofErr w:type="spellEnd"/>
            <w:r>
              <w:rPr>
                <w:rFonts w:ascii="Arial" w:hAnsi="Arial" w:cs="Arial"/>
                <w:sz w:val="20"/>
                <w:szCs w:val="20"/>
              </w:rPr>
              <w:t xml:space="preserve"> AHB</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72 МГц</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14.4</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5.5</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мА</w:t>
            </w:r>
          </w:p>
        </w:tc>
      </w:tr>
      <w:tr w:rsidR="009268A4">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9268A4" w:rsidRDefault="009268A4">
            <w:pPr>
              <w:rPr>
                <w:rFonts w:ascii="Arial" w:hAnsi="Arial" w:cs="Arial"/>
                <w:color w:val="000000"/>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48 МГц</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9.9</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3.9</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268A4" w:rsidRDefault="009268A4">
            <w:pPr>
              <w:rPr>
                <w:rFonts w:ascii="Arial" w:hAnsi="Arial" w:cs="Arial"/>
                <w:color w:val="000000"/>
                <w:sz w:val="20"/>
                <w:szCs w:val="20"/>
              </w:rPr>
            </w:pPr>
          </w:p>
        </w:tc>
      </w:tr>
      <w:tr w:rsidR="009268A4">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9268A4" w:rsidRDefault="009268A4">
            <w:pPr>
              <w:rPr>
                <w:rFonts w:ascii="Arial" w:hAnsi="Arial" w:cs="Arial"/>
                <w:color w:val="000000"/>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36 МГц</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7.6</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3.1</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268A4" w:rsidRDefault="009268A4">
            <w:pPr>
              <w:rPr>
                <w:rFonts w:ascii="Arial" w:hAnsi="Arial" w:cs="Arial"/>
                <w:color w:val="000000"/>
                <w:sz w:val="20"/>
                <w:szCs w:val="20"/>
              </w:rPr>
            </w:pPr>
          </w:p>
        </w:tc>
      </w:tr>
      <w:tr w:rsidR="009268A4">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9268A4" w:rsidRDefault="009268A4">
            <w:pPr>
              <w:rPr>
                <w:rFonts w:ascii="Arial" w:hAnsi="Arial" w:cs="Arial"/>
                <w:color w:val="000000"/>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24 МГц</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5.3</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2.3</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268A4" w:rsidRDefault="009268A4">
            <w:pPr>
              <w:rPr>
                <w:rFonts w:ascii="Arial" w:hAnsi="Arial" w:cs="Arial"/>
                <w:color w:val="000000"/>
                <w:sz w:val="20"/>
                <w:szCs w:val="20"/>
              </w:rPr>
            </w:pPr>
          </w:p>
        </w:tc>
      </w:tr>
      <w:tr w:rsidR="009268A4">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9268A4" w:rsidRDefault="009268A4">
            <w:pPr>
              <w:rPr>
                <w:rFonts w:ascii="Arial" w:hAnsi="Arial" w:cs="Arial"/>
                <w:color w:val="000000"/>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16 МГц</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1.8</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268A4" w:rsidRDefault="009268A4">
            <w:pPr>
              <w:rPr>
                <w:rFonts w:ascii="Arial" w:hAnsi="Arial" w:cs="Arial"/>
                <w:color w:val="000000"/>
                <w:sz w:val="20"/>
                <w:szCs w:val="20"/>
              </w:rPr>
            </w:pPr>
          </w:p>
        </w:tc>
      </w:tr>
      <w:tr w:rsidR="009268A4">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9268A4" w:rsidRDefault="009268A4">
            <w:pPr>
              <w:rPr>
                <w:rFonts w:ascii="Arial" w:hAnsi="Arial" w:cs="Arial"/>
                <w:color w:val="000000"/>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8 МГц</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1.2</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268A4" w:rsidRDefault="009268A4">
            <w:pPr>
              <w:rPr>
                <w:rFonts w:ascii="Arial" w:hAnsi="Arial" w:cs="Arial"/>
                <w:color w:val="000000"/>
                <w:sz w:val="20"/>
                <w:szCs w:val="20"/>
              </w:rPr>
            </w:pPr>
          </w:p>
        </w:tc>
      </w:tr>
      <w:tr w:rsidR="009268A4">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9268A4" w:rsidRDefault="009268A4">
            <w:pPr>
              <w:rPr>
                <w:rFonts w:ascii="Arial" w:hAnsi="Arial" w:cs="Arial"/>
                <w:color w:val="000000"/>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4 МГц</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1.1</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268A4" w:rsidRDefault="009268A4">
            <w:pPr>
              <w:rPr>
                <w:rFonts w:ascii="Arial" w:hAnsi="Arial" w:cs="Arial"/>
                <w:color w:val="000000"/>
                <w:sz w:val="20"/>
                <w:szCs w:val="20"/>
              </w:rPr>
            </w:pPr>
          </w:p>
        </w:tc>
      </w:tr>
      <w:tr w:rsidR="009268A4">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9268A4" w:rsidRDefault="009268A4">
            <w:pPr>
              <w:rPr>
                <w:rFonts w:ascii="Arial" w:hAnsi="Arial" w:cs="Arial"/>
                <w:color w:val="000000"/>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2 МГц</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1</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268A4" w:rsidRDefault="009268A4">
            <w:pPr>
              <w:rPr>
                <w:rFonts w:ascii="Arial" w:hAnsi="Arial" w:cs="Arial"/>
                <w:color w:val="000000"/>
                <w:sz w:val="20"/>
                <w:szCs w:val="20"/>
              </w:rPr>
            </w:pPr>
          </w:p>
        </w:tc>
      </w:tr>
      <w:tr w:rsidR="009268A4">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9268A4" w:rsidRDefault="009268A4">
            <w:pPr>
              <w:rPr>
                <w:rFonts w:ascii="Arial" w:hAnsi="Arial" w:cs="Arial"/>
                <w:color w:val="000000"/>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1 МГц</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1.11</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0.98</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268A4" w:rsidRDefault="009268A4">
            <w:pPr>
              <w:rPr>
                <w:rFonts w:ascii="Arial" w:hAnsi="Arial" w:cs="Arial"/>
                <w:color w:val="000000"/>
                <w:sz w:val="20"/>
                <w:szCs w:val="20"/>
              </w:rPr>
            </w:pPr>
          </w:p>
        </w:tc>
      </w:tr>
      <w:tr w:rsidR="009268A4">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9268A4" w:rsidRDefault="009268A4">
            <w:pPr>
              <w:rPr>
                <w:rFonts w:ascii="Arial" w:hAnsi="Arial" w:cs="Arial"/>
                <w:color w:val="000000"/>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500 кГц</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1.04</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0.96</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268A4" w:rsidRDefault="009268A4">
            <w:pPr>
              <w:rPr>
                <w:rFonts w:ascii="Arial" w:hAnsi="Arial" w:cs="Arial"/>
                <w:color w:val="000000"/>
                <w:sz w:val="20"/>
                <w:szCs w:val="20"/>
              </w:rPr>
            </w:pPr>
          </w:p>
        </w:tc>
      </w:tr>
      <w:tr w:rsidR="009268A4">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9268A4" w:rsidRDefault="009268A4">
            <w:pPr>
              <w:rPr>
                <w:rFonts w:ascii="Arial" w:hAnsi="Arial" w:cs="Arial"/>
                <w:color w:val="000000"/>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125 кГц</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0.98</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0.95</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268A4" w:rsidRDefault="009268A4">
            <w:pPr>
              <w:rPr>
                <w:rFonts w:ascii="Arial" w:hAnsi="Arial" w:cs="Arial"/>
                <w:color w:val="000000"/>
                <w:sz w:val="20"/>
                <w:szCs w:val="20"/>
              </w:rPr>
            </w:pPr>
          </w:p>
        </w:tc>
      </w:tr>
      <w:tr w:rsidR="009268A4">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268A4" w:rsidRDefault="009268A4">
            <w:pPr>
              <w:rPr>
                <w:rFonts w:ascii="Arial" w:hAnsi="Arial" w:cs="Arial"/>
                <w:color w:val="000000"/>
                <w:sz w:val="20"/>
                <w:szCs w:val="20"/>
              </w:rPr>
            </w:pPr>
            <w:r>
              <w:rPr>
                <w:rFonts w:ascii="Arial" w:hAnsi="Arial" w:cs="Arial"/>
                <w:sz w:val="20"/>
                <w:szCs w:val="20"/>
              </w:rPr>
              <w:t xml:space="preserve">Синхронизация от внутреннего НЧ RC генератора (HSI), для снижения частоты используется </w:t>
            </w:r>
            <w:proofErr w:type="spellStart"/>
            <w:r>
              <w:rPr>
                <w:rFonts w:ascii="Arial" w:hAnsi="Arial" w:cs="Arial"/>
                <w:sz w:val="20"/>
                <w:szCs w:val="20"/>
              </w:rPr>
              <w:t>предделитель</w:t>
            </w:r>
            <w:proofErr w:type="spellEnd"/>
            <w:r>
              <w:rPr>
                <w:rFonts w:ascii="Arial" w:hAnsi="Arial" w:cs="Arial"/>
                <w:sz w:val="20"/>
                <w:szCs w:val="20"/>
              </w:rPr>
              <w:t xml:space="preserve"> AHB</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64 МГц</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12.3</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4.4</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268A4" w:rsidRDefault="009268A4">
            <w:pPr>
              <w:rPr>
                <w:rFonts w:ascii="Arial" w:hAnsi="Arial" w:cs="Arial"/>
                <w:color w:val="000000"/>
                <w:sz w:val="20"/>
                <w:szCs w:val="20"/>
              </w:rPr>
            </w:pPr>
          </w:p>
        </w:tc>
      </w:tr>
      <w:tr w:rsidR="009268A4">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9268A4" w:rsidRDefault="009268A4">
            <w:pPr>
              <w:rPr>
                <w:rFonts w:ascii="Arial" w:hAnsi="Arial" w:cs="Arial"/>
                <w:color w:val="000000"/>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48 МГц</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9.3</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3.3</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268A4" w:rsidRDefault="009268A4">
            <w:pPr>
              <w:rPr>
                <w:rFonts w:ascii="Arial" w:hAnsi="Arial" w:cs="Arial"/>
                <w:color w:val="000000"/>
                <w:sz w:val="20"/>
                <w:szCs w:val="20"/>
              </w:rPr>
            </w:pPr>
          </w:p>
        </w:tc>
      </w:tr>
      <w:tr w:rsidR="009268A4">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9268A4" w:rsidRDefault="009268A4">
            <w:pPr>
              <w:rPr>
                <w:rFonts w:ascii="Arial" w:hAnsi="Arial" w:cs="Arial"/>
                <w:color w:val="000000"/>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36 МГц</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2.5</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268A4" w:rsidRDefault="009268A4">
            <w:pPr>
              <w:rPr>
                <w:rFonts w:ascii="Arial" w:hAnsi="Arial" w:cs="Arial"/>
                <w:color w:val="000000"/>
                <w:sz w:val="20"/>
                <w:szCs w:val="20"/>
              </w:rPr>
            </w:pPr>
          </w:p>
        </w:tc>
      </w:tr>
      <w:tr w:rsidR="009268A4">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9268A4" w:rsidRDefault="009268A4">
            <w:pPr>
              <w:rPr>
                <w:rFonts w:ascii="Arial" w:hAnsi="Arial" w:cs="Arial"/>
                <w:color w:val="000000"/>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24 МГц</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4.8</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1.8</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268A4" w:rsidRDefault="009268A4">
            <w:pPr>
              <w:rPr>
                <w:rFonts w:ascii="Arial" w:hAnsi="Arial" w:cs="Arial"/>
                <w:color w:val="000000"/>
                <w:sz w:val="20"/>
                <w:szCs w:val="20"/>
              </w:rPr>
            </w:pPr>
          </w:p>
        </w:tc>
      </w:tr>
      <w:tr w:rsidR="009268A4">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9268A4" w:rsidRDefault="009268A4">
            <w:pPr>
              <w:rPr>
                <w:rFonts w:ascii="Arial" w:hAnsi="Arial" w:cs="Arial"/>
                <w:color w:val="000000"/>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16 МГц</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1.2</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268A4" w:rsidRDefault="009268A4">
            <w:pPr>
              <w:rPr>
                <w:rFonts w:ascii="Arial" w:hAnsi="Arial" w:cs="Arial"/>
                <w:color w:val="000000"/>
                <w:sz w:val="20"/>
                <w:szCs w:val="20"/>
              </w:rPr>
            </w:pPr>
          </w:p>
        </w:tc>
      </w:tr>
      <w:tr w:rsidR="009268A4">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9268A4" w:rsidRDefault="009268A4">
            <w:pPr>
              <w:rPr>
                <w:rFonts w:ascii="Arial" w:hAnsi="Arial" w:cs="Arial"/>
                <w:color w:val="000000"/>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8 МГц</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0.6</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268A4" w:rsidRDefault="009268A4">
            <w:pPr>
              <w:rPr>
                <w:rFonts w:ascii="Arial" w:hAnsi="Arial" w:cs="Arial"/>
                <w:color w:val="000000"/>
                <w:sz w:val="20"/>
                <w:szCs w:val="20"/>
              </w:rPr>
            </w:pPr>
          </w:p>
        </w:tc>
      </w:tr>
      <w:tr w:rsidR="009268A4">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9268A4" w:rsidRDefault="009268A4">
            <w:pPr>
              <w:rPr>
                <w:rFonts w:ascii="Arial" w:hAnsi="Arial" w:cs="Arial"/>
                <w:color w:val="000000"/>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4 МГц</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0.5</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268A4" w:rsidRDefault="009268A4">
            <w:pPr>
              <w:rPr>
                <w:rFonts w:ascii="Arial" w:hAnsi="Arial" w:cs="Arial"/>
                <w:color w:val="000000"/>
                <w:sz w:val="20"/>
                <w:szCs w:val="20"/>
              </w:rPr>
            </w:pPr>
          </w:p>
        </w:tc>
      </w:tr>
      <w:tr w:rsidR="009268A4">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9268A4" w:rsidRDefault="009268A4">
            <w:pPr>
              <w:rPr>
                <w:rFonts w:ascii="Arial" w:hAnsi="Arial" w:cs="Arial"/>
                <w:color w:val="000000"/>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2 МГц</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0.72</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0.47</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268A4" w:rsidRDefault="009268A4">
            <w:pPr>
              <w:rPr>
                <w:rFonts w:ascii="Arial" w:hAnsi="Arial" w:cs="Arial"/>
                <w:color w:val="000000"/>
                <w:sz w:val="20"/>
                <w:szCs w:val="20"/>
              </w:rPr>
            </w:pPr>
          </w:p>
        </w:tc>
      </w:tr>
      <w:tr w:rsidR="009268A4">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9268A4" w:rsidRDefault="009268A4">
            <w:pPr>
              <w:rPr>
                <w:rFonts w:ascii="Arial" w:hAnsi="Arial" w:cs="Arial"/>
                <w:color w:val="000000"/>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1 МГц</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0.56</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0.44</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268A4" w:rsidRDefault="009268A4">
            <w:pPr>
              <w:rPr>
                <w:rFonts w:ascii="Arial" w:hAnsi="Arial" w:cs="Arial"/>
                <w:color w:val="000000"/>
                <w:sz w:val="20"/>
                <w:szCs w:val="20"/>
              </w:rPr>
            </w:pPr>
          </w:p>
        </w:tc>
      </w:tr>
      <w:tr w:rsidR="009268A4">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9268A4" w:rsidRDefault="009268A4">
            <w:pPr>
              <w:rPr>
                <w:rFonts w:ascii="Arial" w:hAnsi="Arial" w:cs="Arial"/>
                <w:color w:val="000000"/>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500 кГц</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0.49</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0.42</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268A4" w:rsidRDefault="009268A4">
            <w:pPr>
              <w:rPr>
                <w:rFonts w:ascii="Arial" w:hAnsi="Arial" w:cs="Arial"/>
                <w:color w:val="000000"/>
                <w:sz w:val="20"/>
                <w:szCs w:val="20"/>
              </w:rPr>
            </w:pPr>
          </w:p>
        </w:tc>
      </w:tr>
      <w:tr w:rsidR="009268A4">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9268A4" w:rsidRDefault="009268A4">
            <w:pPr>
              <w:rPr>
                <w:rFonts w:ascii="Arial" w:hAnsi="Arial" w:cs="Arial"/>
                <w:color w:val="000000"/>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125 кГц</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0.43</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Default="009268A4">
            <w:pPr>
              <w:jc w:val="center"/>
              <w:rPr>
                <w:rFonts w:ascii="Arial" w:hAnsi="Arial" w:cs="Arial"/>
                <w:color w:val="000000"/>
                <w:sz w:val="20"/>
                <w:szCs w:val="20"/>
              </w:rPr>
            </w:pPr>
            <w:r>
              <w:rPr>
                <w:rFonts w:ascii="Arial" w:hAnsi="Arial" w:cs="Arial"/>
                <w:sz w:val="20"/>
                <w:szCs w:val="20"/>
              </w:rPr>
              <w:t>0.41</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268A4" w:rsidRDefault="009268A4">
            <w:pPr>
              <w:rPr>
                <w:rFonts w:ascii="Arial" w:hAnsi="Arial" w:cs="Arial"/>
                <w:color w:val="000000"/>
                <w:sz w:val="20"/>
                <w:szCs w:val="20"/>
              </w:rPr>
            </w:pPr>
          </w:p>
        </w:tc>
      </w:tr>
    </w:tbl>
    <w:p w:rsidR="009268A4" w:rsidRDefault="009268A4" w:rsidP="009268A4">
      <w:pPr>
        <w:pStyle w:val="pe"/>
      </w:pPr>
      <w:r>
        <w:t xml:space="preserve">В маломощных применениях, чтобы добиться минимального энергопотребления, в режим SLEEP необходимо переходить настолько часто, насколько это возможно. На результирующий уровень энергопотребления также влияет задержка, которая необходима микроконтроллеру STM32 для выхода из экономичного режима работы и восстановления исполнения кода программы. Не представленных ниже </w:t>
      </w:r>
      <w:proofErr w:type="gramStart"/>
      <w:r>
        <w:t>рисунках</w:t>
      </w:r>
      <w:proofErr w:type="gramEnd"/>
      <w:r>
        <w:t xml:space="preserve"> будет показано, какие задержки необходимы ЦПУ </w:t>
      </w:r>
      <w:proofErr w:type="spellStart"/>
      <w:r>
        <w:t>Cortex</w:t>
      </w:r>
      <w:proofErr w:type="spellEnd"/>
      <w:r>
        <w:t>, который синхронизируется от HSI RC-генератора, для возобновления нормальной работы.</w:t>
      </w:r>
    </w:p>
    <w:p w:rsidR="009268A4" w:rsidRPr="009268A4" w:rsidRDefault="009268A4" w:rsidP="009268A4">
      <w:pPr>
        <w:spacing w:before="100" w:beforeAutospacing="1" w:after="100" w:afterAutospacing="1" w:line="468" w:lineRule="atLeast"/>
        <w:jc w:val="center"/>
        <w:outlineLvl w:val="0"/>
        <w:rPr>
          <w:rFonts w:ascii="Arial" w:eastAsia="Times New Roman" w:hAnsi="Arial" w:cs="Arial"/>
          <w:b/>
          <w:bCs/>
          <w:color w:val="0E50CB"/>
          <w:kern w:val="36"/>
          <w:sz w:val="28"/>
          <w:szCs w:val="28"/>
          <w:lang w:eastAsia="ru-RU"/>
        </w:rPr>
      </w:pPr>
      <w:r w:rsidRPr="009268A4">
        <w:rPr>
          <w:rFonts w:ascii="Arial" w:eastAsia="Times New Roman" w:hAnsi="Arial" w:cs="Arial"/>
          <w:b/>
          <w:bCs/>
          <w:color w:val="0E50CB"/>
          <w:kern w:val="36"/>
          <w:sz w:val="28"/>
          <w:szCs w:val="28"/>
          <w:lang w:eastAsia="ru-RU"/>
        </w:rPr>
        <w:lastRenderedPageBreak/>
        <w:t>6.2.2. Режим STOP</w:t>
      </w:r>
    </w:p>
    <w:p w:rsidR="009268A4" w:rsidRPr="009268A4" w:rsidRDefault="009268A4" w:rsidP="009268A4">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 xml:space="preserve">Микроконтроллер можно настроить на переход в экономичный режим STOP. Для этого необходимо установить бит SLEEPDEEP в регистре управления энергопотреблением ядра </w:t>
      </w:r>
      <w:proofErr w:type="spellStart"/>
      <w:r w:rsidRPr="009268A4">
        <w:rPr>
          <w:rFonts w:ascii="Arial" w:eastAsia="Times New Roman" w:hAnsi="Arial" w:cs="Arial"/>
          <w:color w:val="000000"/>
          <w:sz w:val="20"/>
          <w:szCs w:val="20"/>
          <w:lang w:eastAsia="ru-RU"/>
        </w:rPr>
        <w:t>Cortex</w:t>
      </w:r>
      <w:proofErr w:type="spellEnd"/>
      <w:r w:rsidRPr="009268A4">
        <w:rPr>
          <w:rFonts w:ascii="Arial" w:eastAsia="Times New Roman" w:hAnsi="Arial" w:cs="Arial"/>
          <w:color w:val="000000"/>
          <w:sz w:val="20"/>
          <w:szCs w:val="20"/>
          <w:lang w:eastAsia="ru-RU"/>
        </w:rPr>
        <w:t xml:space="preserve"> и сбросить бит </w:t>
      </w:r>
      <w:proofErr w:type="spellStart"/>
      <w:r w:rsidRPr="009268A4">
        <w:rPr>
          <w:rFonts w:ascii="Arial" w:eastAsia="Times New Roman" w:hAnsi="Arial" w:cs="Arial"/>
          <w:color w:val="000000"/>
          <w:sz w:val="20"/>
          <w:szCs w:val="20"/>
          <w:lang w:eastAsia="ru-RU"/>
        </w:rPr>
        <w:t>Power</w:t>
      </w:r>
      <w:proofErr w:type="spellEnd"/>
      <w:r w:rsidRPr="009268A4">
        <w:rPr>
          <w:rFonts w:ascii="Arial" w:eastAsia="Times New Roman" w:hAnsi="Arial" w:cs="Arial"/>
          <w:color w:val="000000"/>
          <w:sz w:val="20"/>
          <w:szCs w:val="20"/>
          <w:lang w:eastAsia="ru-RU"/>
        </w:rPr>
        <w:t xml:space="preserve"> </w:t>
      </w:r>
      <w:proofErr w:type="spellStart"/>
      <w:r w:rsidRPr="009268A4">
        <w:rPr>
          <w:rFonts w:ascii="Arial" w:eastAsia="Times New Roman" w:hAnsi="Arial" w:cs="Arial"/>
          <w:color w:val="000000"/>
          <w:sz w:val="20"/>
          <w:szCs w:val="20"/>
          <w:lang w:eastAsia="ru-RU"/>
        </w:rPr>
        <w:t>Down</w:t>
      </w:r>
      <w:proofErr w:type="spellEnd"/>
      <w:r w:rsidRPr="009268A4">
        <w:rPr>
          <w:rFonts w:ascii="Arial" w:eastAsia="Times New Roman" w:hAnsi="Arial" w:cs="Arial"/>
          <w:color w:val="000000"/>
          <w:sz w:val="20"/>
          <w:szCs w:val="20"/>
          <w:lang w:eastAsia="ru-RU"/>
        </w:rPr>
        <w:t xml:space="preserve"> </w:t>
      </w:r>
      <w:proofErr w:type="spellStart"/>
      <w:r w:rsidRPr="009268A4">
        <w:rPr>
          <w:rFonts w:ascii="Arial" w:eastAsia="Times New Roman" w:hAnsi="Arial" w:cs="Arial"/>
          <w:color w:val="000000"/>
          <w:sz w:val="20"/>
          <w:szCs w:val="20"/>
          <w:lang w:eastAsia="ru-RU"/>
        </w:rPr>
        <w:t>Deep</w:t>
      </w:r>
      <w:proofErr w:type="spellEnd"/>
      <w:r w:rsidRPr="009268A4">
        <w:rPr>
          <w:rFonts w:ascii="Arial" w:eastAsia="Times New Roman" w:hAnsi="Arial" w:cs="Arial"/>
          <w:color w:val="000000"/>
          <w:sz w:val="20"/>
          <w:szCs w:val="20"/>
          <w:lang w:eastAsia="ru-RU"/>
        </w:rPr>
        <w:t xml:space="preserve"> </w:t>
      </w:r>
      <w:proofErr w:type="spellStart"/>
      <w:r w:rsidRPr="009268A4">
        <w:rPr>
          <w:rFonts w:ascii="Arial" w:eastAsia="Times New Roman" w:hAnsi="Arial" w:cs="Arial"/>
          <w:color w:val="000000"/>
          <w:sz w:val="20"/>
          <w:szCs w:val="20"/>
          <w:lang w:eastAsia="ru-RU"/>
        </w:rPr>
        <w:t>Sleep</w:t>
      </w:r>
      <w:proofErr w:type="spellEnd"/>
      <w:r w:rsidRPr="009268A4">
        <w:rPr>
          <w:rFonts w:ascii="Arial" w:eastAsia="Times New Roman" w:hAnsi="Arial" w:cs="Arial"/>
          <w:color w:val="000000"/>
          <w:sz w:val="20"/>
          <w:szCs w:val="20"/>
          <w:lang w:eastAsia="ru-RU"/>
        </w:rPr>
        <w:t xml:space="preserve"> (PDDS) в регистре управления энергопотреблением МК STM32.</w:t>
      </w:r>
    </w:p>
    <w:p w:rsidR="009268A4" w:rsidRPr="009268A4" w:rsidRDefault="009268A4" w:rsidP="009268A4">
      <w:pPr>
        <w:spacing w:before="100" w:beforeAutospacing="1" w:after="100" w:afterAutospacing="1" w:line="240" w:lineRule="auto"/>
        <w:jc w:val="center"/>
        <w:rPr>
          <w:rFonts w:ascii="Arial" w:eastAsia="Times New Roman" w:hAnsi="Arial" w:cs="Arial"/>
          <w:b/>
          <w:bCs/>
          <w:color w:val="000000"/>
          <w:sz w:val="20"/>
          <w:szCs w:val="20"/>
          <w:lang w:eastAsia="ru-RU"/>
        </w:rPr>
      </w:pPr>
      <w:r>
        <w:rPr>
          <w:rFonts w:ascii="Arial" w:eastAsia="Times New Roman" w:hAnsi="Arial" w:cs="Arial"/>
          <w:b/>
          <w:bCs/>
          <w:noProof/>
          <w:color w:val="000000"/>
          <w:sz w:val="20"/>
          <w:szCs w:val="20"/>
          <w:lang w:eastAsia="ru-RU"/>
        </w:rPr>
        <w:drawing>
          <wp:inline distT="0" distB="0" distL="0" distR="0">
            <wp:extent cx="5676265" cy="3194685"/>
            <wp:effectExtent l="19050" t="0" r="635" b="0"/>
            <wp:docPr id="194" name="Рисунок 194" descr="http://www.gaw.ru/im/doc/micros/arm/cortex_arh/pic_6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gaw.ru/im/doc/micros/arm/cortex_arh/pic_6_1.gif"/>
                    <pic:cNvPicPr>
                      <a:picLocks noChangeAspect="1" noChangeArrowheads="1"/>
                    </pic:cNvPicPr>
                  </pic:nvPicPr>
                  <pic:blipFill>
                    <a:blip r:embed="rId221"/>
                    <a:srcRect/>
                    <a:stretch>
                      <a:fillRect/>
                    </a:stretch>
                  </pic:blipFill>
                  <pic:spPr bwMode="auto">
                    <a:xfrm>
                      <a:off x="0" y="0"/>
                      <a:ext cx="5676265" cy="3194685"/>
                    </a:xfrm>
                    <a:prstGeom prst="rect">
                      <a:avLst/>
                    </a:prstGeom>
                    <a:noFill/>
                    <a:ln w="9525">
                      <a:noFill/>
                      <a:miter lim="800000"/>
                      <a:headEnd/>
                      <a:tailEnd/>
                    </a:ln>
                  </pic:spPr>
                </pic:pic>
              </a:graphicData>
            </a:graphic>
          </wp:inline>
        </w:drawing>
      </w:r>
    </w:p>
    <w:p w:rsidR="009268A4" w:rsidRPr="009268A4" w:rsidRDefault="009268A4" w:rsidP="009268A4">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 xml:space="preserve">После завершения конфигурации режима STOP, выполнение инструкции WFI или WFE приведет к остановке процессора </w:t>
      </w:r>
      <w:proofErr w:type="spellStart"/>
      <w:r w:rsidRPr="009268A4">
        <w:rPr>
          <w:rFonts w:ascii="Arial" w:eastAsia="Times New Roman" w:hAnsi="Arial" w:cs="Arial"/>
          <w:color w:val="000000"/>
          <w:sz w:val="20"/>
          <w:szCs w:val="20"/>
          <w:lang w:eastAsia="ru-RU"/>
        </w:rPr>
        <w:t>Cortex</w:t>
      </w:r>
      <w:proofErr w:type="spellEnd"/>
      <w:r w:rsidRPr="009268A4">
        <w:rPr>
          <w:rFonts w:ascii="Arial" w:eastAsia="Times New Roman" w:hAnsi="Arial" w:cs="Arial"/>
          <w:color w:val="000000"/>
          <w:sz w:val="20"/>
          <w:szCs w:val="20"/>
          <w:lang w:eastAsia="ru-RU"/>
        </w:rPr>
        <w:t xml:space="preserve"> и отключению HSI- и HSE-генераторов. Флэш-память, статическое ОЗУ и УВВ остаются запитанными, поэтому, состояние МК STM32 сберегается. Также как и в случае с режимом SLEEP, выход из режима STOP возможен путем генерации прерывания УВВ. Однако в режиме STOP синхронизация всех УВВ отключена, за исключением контроллера внешних прерываний. Таким образом, выход из режима STOP возможен при изменении состояния любой из линии ввода-вывода. Кроме того, у контроллера внешних прерываний имеется одна линия, которая может, как запрашивать, так и генерировать прерывание по достижении заданного времени часами реального времени. Поскольку у часов реального времени имеется отдельный генератор (LSI или LSE), то они могут использоваться для генерации периодических прерываний для вывода МК STM32 из режима STOP.</w:t>
      </w:r>
    </w:p>
    <w:p w:rsidR="009268A4" w:rsidRPr="009268A4" w:rsidRDefault="009268A4" w:rsidP="009268A4">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После перехода МК STM32 в режим STOP его потребляемый ток снижается с миллиампер, потребляемых в режиме RUN, до приблизительно 24 мкА. Дальнейшего снижения энергопотребления можно добиться переводом внутреннего генератора в специальный экономичный режим работы. Для этого необходимо установить бит LPDS в регистре управления энергопотреблением МК STM32. Если при переходе в режим STOP данный бит был установлен, то потребляемый ток снизится до 14 мкА. Если используются часы реального времени, то потребляемый ток увеличится на 1.4 мкА.</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948"/>
        <w:gridCol w:w="1352"/>
        <w:gridCol w:w="1352"/>
        <w:gridCol w:w="763"/>
      </w:tblGrid>
      <w:tr w:rsidR="009268A4" w:rsidRPr="009268A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Условия</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V</w:t>
            </w:r>
            <w:r w:rsidRPr="009268A4">
              <w:rPr>
                <w:rFonts w:ascii="Arial" w:eastAsia="Times New Roman" w:hAnsi="Arial" w:cs="Arial"/>
                <w:color w:val="000000"/>
                <w:sz w:val="20"/>
                <w:szCs w:val="20"/>
                <w:vertAlign w:val="subscript"/>
                <w:lang w:eastAsia="ru-RU"/>
              </w:rPr>
              <w:t>DD</w:t>
            </w:r>
            <w:r w:rsidRPr="009268A4">
              <w:rPr>
                <w:rFonts w:ascii="Arial" w:eastAsia="Times New Roman" w:hAnsi="Arial" w:cs="Arial"/>
                <w:color w:val="000000"/>
                <w:sz w:val="20"/>
                <w:szCs w:val="20"/>
                <w:lang w:eastAsia="ru-RU"/>
              </w:rPr>
              <w:t>/V</w:t>
            </w:r>
            <w:r w:rsidRPr="009268A4">
              <w:rPr>
                <w:rFonts w:ascii="Arial" w:eastAsia="Times New Roman" w:hAnsi="Arial" w:cs="Arial"/>
                <w:color w:val="000000"/>
                <w:sz w:val="20"/>
                <w:szCs w:val="20"/>
                <w:vertAlign w:val="subscript"/>
                <w:lang w:eastAsia="ru-RU"/>
              </w:rPr>
              <w:t>BAT</w:t>
            </w:r>
            <w:r w:rsidRPr="009268A4">
              <w:rPr>
                <w:rFonts w:ascii="Arial" w:eastAsia="Times New Roman" w:hAnsi="Arial" w:cs="Arial"/>
                <w:color w:val="000000"/>
                <w:sz w:val="20"/>
                <w:szCs w:val="20"/>
                <w:lang w:eastAsia="ru-RU"/>
              </w:rPr>
              <w:t>=2.4</w:t>
            </w:r>
            <w:proofErr w:type="gramStart"/>
            <w:r w:rsidRPr="009268A4">
              <w:rPr>
                <w:rFonts w:ascii="Arial" w:eastAsia="Times New Roman" w:hAnsi="Arial" w:cs="Arial"/>
                <w:color w:val="000000"/>
                <w:sz w:val="20"/>
                <w:szCs w:val="20"/>
                <w:lang w:eastAsia="ru-RU"/>
              </w:rPr>
              <w:t>В</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V</w:t>
            </w:r>
            <w:r w:rsidRPr="009268A4">
              <w:rPr>
                <w:rFonts w:ascii="Arial" w:eastAsia="Times New Roman" w:hAnsi="Arial" w:cs="Arial"/>
                <w:color w:val="000000"/>
                <w:sz w:val="20"/>
                <w:szCs w:val="20"/>
                <w:vertAlign w:val="subscript"/>
                <w:lang w:eastAsia="ru-RU"/>
              </w:rPr>
              <w:t>DD</w:t>
            </w:r>
            <w:r w:rsidRPr="009268A4">
              <w:rPr>
                <w:rFonts w:ascii="Arial" w:eastAsia="Times New Roman" w:hAnsi="Arial" w:cs="Arial"/>
                <w:color w:val="000000"/>
                <w:sz w:val="20"/>
                <w:szCs w:val="20"/>
                <w:lang w:eastAsia="ru-RU"/>
              </w:rPr>
              <w:t>/V</w:t>
            </w:r>
            <w:r w:rsidRPr="009268A4">
              <w:rPr>
                <w:rFonts w:ascii="Arial" w:eastAsia="Times New Roman" w:hAnsi="Arial" w:cs="Arial"/>
                <w:color w:val="000000"/>
                <w:sz w:val="20"/>
                <w:szCs w:val="20"/>
                <w:vertAlign w:val="subscript"/>
                <w:lang w:eastAsia="ru-RU"/>
              </w:rPr>
              <w:t>BAT</w:t>
            </w:r>
            <w:r w:rsidRPr="009268A4">
              <w:rPr>
                <w:rFonts w:ascii="Arial" w:eastAsia="Times New Roman" w:hAnsi="Arial" w:cs="Arial"/>
                <w:color w:val="000000"/>
                <w:sz w:val="20"/>
                <w:szCs w:val="20"/>
                <w:lang w:eastAsia="ru-RU"/>
              </w:rPr>
              <w:t>=3.3</w:t>
            </w:r>
            <w:proofErr w:type="gramStart"/>
            <w:r w:rsidRPr="009268A4">
              <w:rPr>
                <w:rFonts w:ascii="Arial" w:eastAsia="Times New Roman" w:hAnsi="Arial" w:cs="Arial"/>
                <w:color w:val="000000"/>
                <w:sz w:val="20"/>
                <w:szCs w:val="20"/>
                <w:lang w:eastAsia="ru-RU"/>
              </w:rPr>
              <w:t>В</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proofErr w:type="spellStart"/>
            <w:r w:rsidRPr="009268A4">
              <w:rPr>
                <w:rFonts w:ascii="Arial" w:eastAsia="Times New Roman" w:hAnsi="Arial" w:cs="Arial"/>
                <w:color w:val="000000"/>
                <w:sz w:val="20"/>
                <w:szCs w:val="20"/>
                <w:lang w:eastAsia="ru-RU"/>
              </w:rPr>
              <w:t>Ед</w:t>
            </w:r>
            <w:proofErr w:type="gramStart"/>
            <w:r w:rsidRPr="009268A4">
              <w:rPr>
                <w:rFonts w:ascii="Arial" w:eastAsia="Times New Roman" w:hAnsi="Arial" w:cs="Arial"/>
                <w:color w:val="000000"/>
                <w:sz w:val="20"/>
                <w:szCs w:val="20"/>
                <w:lang w:eastAsia="ru-RU"/>
              </w:rPr>
              <w:t>.и</w:t>
            </w:r>
            <w:proofErr w:type="gramEnd"/>
            <w:r w:rsidRPr="009268A4">
              <w:rPr>
                <w:rFonts w:ascii="Arial" w:eastAsia="Times New Roman" w:hAnsi="Arial" w:cs="Arial"/>
                <w:color w:val="000000"/>
                <w:sz w:val="20"/>
                <w:szCs w:val="20"/>
                <w:lang w:eastAsia="ru-RU"/>
              </w:rPr>
              <w:t>зм</w:t>
            </w:r>
            <w:proofErr w:type="spellEnd"/>
            <w:r w:rsidRPr="009268A4">
              <w:rPr>
                <w:rFonts w:ascii="Arial" w:eastAsia="Times New Roman" w:hAnsi="Arial" w:cs="Arial"/>
                <w:color w:val="000000"/>
                <w:sz w:val="20"/>
                <w:szCs w:val="20"/>
                <w:lang w:eastAsia="ru-RU"/>
              </w:rPr>
              <w:t>.</w:t>
            </w:r>
          </w:p>
        </w:tc>
      </w:tr>
      <w:tr w:rsidR="009268A4" w:rsidRPr="009268A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 xml:space="preserve">Стабилизатор в режиме </w:t>
            </w:r>
            <w:proofErr w:type="spellStart"/>
            <w:r w:rsidRPr="009268A4">
              <w:rPr>
                <w:rFonts w:ascii="Arial" w:eastAsia="Times New Roman" w:hAnsi="Arial" w:cs="Arial"/>
                <w:color w:val="000000"/>
                <w:sz w:val="20"/>
                <w:szCs w:val="20"/>
                <w:lang w:eastAsia="ru-RU"/>
              </w:rPr>
              <w:t>Run</w:t>
            </w:r>
            <w:proofErr w:type="spellEnd"/>
            <w:r w:rsidRPr="009268A4">
              <w:rPr>
                <w:rFonts w:ascii="Arial" w:eastAsia="Times New Roman" w:hAnsi="Arial" w:cs="Arial"/>
                <w:color w:val="000000"/>
                <w:sz w:val="20"/>
                <w:szCs w:val="20"/>
                <w:lang w:eastAsia="ru-RU"/>
              </w:rPr>
              <w:t>, низкочастотный и высокочастотный внутренние RC генераторы, а также высокочастотный генератор отключены (работа без независимого сторожевого таймера)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NA</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24</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мкА</w:t>
            </w:r>
          </w:p>
        </w:tc>
      </w:tr>
      <w:tr w:rsidR="009268A4" w:rsidRPr="009268A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Стабилизатор в экономичном режиме, низкочастотный и высокочастотный внутренние RC генераторы, а также высокочастотный генератор отключены (работа без независимого сторожевого таймера)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NA</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14</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rPr>
                <w:rFonts w:ascii="Arial" w:eastAsia="Times New Roman" w:hAnsi="Arial" w:cs="Arial"/>
                <w:color w:val="000000"/>
                <w:sz w:val="20"/>
                <w:szCs w:val="20"/>
                <w:lang w:eastAsia="ru-RU"/>
              </w:rPr>
            </w:pPr>
          </w:p>
        </w:tc>
      </w:tr>
    </w:tbl>
    <w:p w:rsidR="009268A4" w:rsidRPr="009268A4" w:rsidRDefault="009268A4" w:rsidP="009268A4">
      <w:pPr>
        <w:spacing w:after="240" w:line="240" w:lineRule="auto"/>
        <w:rPr>
          <w:rFonts w:ascii="Arial" w:eastAsia="Times New Roman" w:hAnsi="Arial" w:cs="Arial"/>
          <w:color w:val="000000"/>
          <w:sz w:val="20"/>
          <w:szCs w:val="20"/>
          <w:lang w:eastAsia="ru-RU"/>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304"/>
        <w:gridCol w:w="3980"/>
        <w:gridCol w:w="2545"/>
        <w:gridCol w:w="952"/>
        <w:gridCol w:w="634"/>
      </w:tblGrid>
      <w:tr w:rsidR="009268A4" w:rsidRPr="009268A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lastRenderedPageBreak/>
              <w:t>Обозначение</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Параметр</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Условия измерения</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Значение</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 xml:space="preserve">Ед. </w:t>
            </w:r>
            <w:proofErr w:type="spellStart"/>
            <w:r w:rsidRPr="009268A4">
              <w:rPr>
                <w:rFonts w:ascii="Arial" w:eastAsia="Times New Roman" w:hAnsi="Arial" w:cs="Arial"/>
                <w:color w:val="000000"/>
                <w:sz w:val="20"/>
                <w:szCs w:val="20"/>
                <w:lang w:eastAsia="ru-RU"/>
              </w:rPr>
              <w:t>изм</w:t>
            </w:r>
            <w:proofErr w:type="spellEnd"/>
            <w:r w:rsidRPr="009268A4">
              <w:rPr>
                <w:rFonts w:ascii="Arial" w:eastAsia="Times New Roman" w:hAnsi="Arial" w:cs="Arial"/>
                <w:color w:val="000000"/>
                <w:sz w:val="20"/>
                <w:szCs w:val="20"/>
                <w:lang w:eastAsia="ru-RU"/>
              </w:rPr>
              <w:t>.</w:t>
            </w:r>
          </w:p>
        </w:tc>
      </w:tr>
      <w:tr w:rsidR="009268A4" w:rsidRPr="009268A4">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rPr>
                <w:rFonts w:ascii="Arial" w:eastAsia="Times New Roman" w:hAnsi="Arial" w:cs="Arial"/>
                <w:color w:val="000000"/>
                <w:sz w:val="20"/>
                <w:szCs w:val="20"/>
                <w:lang w:eastAsia="ru-RU"/>
              </w:rPr>
            </w:pPr>
            <w:proofErr w:type="spellStart"/>
            <w:r w:rsidRPr="009268A4">
              <w:rPr>
                <w:rFonts w:ascii="Arial" w:eastAsia="Times New Roman" w:hAnsi="Arial" w:cs="Arial"/>
                <w:color w:val="000000"/>
                <w:sz w:val="20"/>
                <w:szCs w:val="20"/>
                <w:lang w:eastAsia="ru-RU"/>
              </w:rPr>
              <w:t>t</w:t>
            </w:r>
            <w:r w:rsidRPr="009268A4">
              <w:rPr>
                <w:rFonts w:ascii="Arial" w:eastAsia="Times New Roman" w:hAnsi="Arial" w:cs="Arial"/>
                <w:color w:val="000000"/>
                <w:sz w:val="20"/>
                <w:szCs w:val="20"/>
                <w:vertAlign w:val="subscript"/>
                <w:lang w:eastAsia="ru-RU"/>
              </w:rPr>
              <w:t>WUSTOP</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Выход из режима STOP (стабилизатор в режиме RUN)</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Возобновление по HSI RC генератору</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3.52</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мкс</w:t>
            </w:r>
          </w:p>
        </w:tc>
      </w:tr>
      <w:tr w:rsidR="009268A4" w:rsidRPr="009268A4">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rPr>
                <w:rFonts w:ascii="Arial" w:eastAsia="Times New Roman" w:hAnsi="Arial" w:cs="Arial"/>
                <w:color w:val="000000"/>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Выход из режима STOP (стабилизатор в режиме RUN + WFI)</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rPr>
                <w:rFonts w:ascii="Arial" w:eastAsia="Times New Roman" w:hAnsi="Arial" w:cs="Arial"/>
                <w:color w:val="000000"/>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5.42</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rPr>
                <w:rFonts w:ascii="Arial" w:eastAsia="Times New Roman" w:hAnsi="Arial" w:cs="Arial"/>
                <w:color w:val="000000"/>
                <w:sz w:val="20"/>
                <w:szCs w:val="20"/>
                <w:lang w:eastAsia="ru-RU"/>
              </w:rPr>
            </w:pPr>
          </w:p>
        </w:tc>
      </w:tr>
      <w:tr w:rsidR="009268A4" w:rsidRPr="009268A4">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rPr>
                <w:rFonts w:ascii="Arial" w:eastAsia="Times New Roman" w:hAnsi="Arial" w:cs="Arial"/>
                <w:color w:val="000000"/>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Выход из режима STOP (стабилизатор в экономичном режиме + WFE)</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rPr>
                <w:rFonts w:ascii="Arial" w:eastAsia="Times New Roman" w:hAnsi="Arial" w:cs="Arial"/>
                <w:color w:val="000000"/>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5.32</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rPr>
                <w:rFonts w:ascii="Arial" w:eastAsia="Times New Roman" w:hAnsi="Arial" w:cs="Arial"/>
                <w:color w:val="000000"/>
                <w:sz w:val="20"/>
                <w:szCs w:val="20"/>
                <w:lang w:eastAsia="ru-RU"/>
              </w:rPr>
            </w:pPr>
          </w:p>
        </w:tc>
      </w:tr>
      <w:tr w:rsidR="009268A4" w:rsidRPr="009268A4">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rPr>
                <w:rFonts w:ascii="Arial" w:eastAsia="Times New Roman" w:hAnsi="Arial" w:cs="Arial"/>
                <w:color w:val="000000"/>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Выход из режима STOP (стабилизатор в экономичном режиме + WFI)</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rPr>
                <w:rFonts w:ascii="Arial" w:eastAsia="Times New Roman" w:hAnsi="Arial" w:cs="Arial"/>
                <w:color w:val="000000"/>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7.21</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rPr>
                <w:rFonts w:ascii="Arial" w:eastAsia="Times New Roman" w:hAnsi="Arial" w:cs="Arial"/>
                <w:color w:val="000000"/>
                <w:sz w:val="20"/>
                <w:szCs w:val="20"/>
                <w:lang w:eastAsia="ru-RU"/>
              </w:rPr>
            </w:pPr>
          </w:p>
        </w:tc>
      </w:tr>
    </w:tbl>
    <w:p w:rsidR="009268A4" w:rsidRPr="009268A4" w:rsidRDefault="009268A4" w:rsidP="009268A4">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Задержка возобновления при выходе из режима STOP в худшем случае составит 5.5 мкс, если стабилизатор оставался в полностью активном состоянии, и 7.3 мкс, если стабилизатор переводился в экономичный режим работы.</w:t>
      </w:r>
    </w:p>
    <w:p w:rsidR="009268A4" w:rsidRPr="009268A4" w:rsidRDefault="009268A4" w:rsidP="009268A4">
      <w:pPr>
        <w:spacing w:before="100" w:beforeAutospacing="1" w:after="100" w:afterAutospacing="1" w:line="468" w:lineRule="atLeast"/>
        <w:jc w:val="center"/>
        <w:outlineLvl w:val="0"/>
        <w:rPr>
          <w:rFonts w:ascii="Arial" w:eastAsia="Times New Roman" w:hAnsi="Arial" w:cs="Arial"/>
          <w:b/>
          <w:bCs/>
          <w:color w:val="0E50CB"/>
          <w:kern w:val="36"/>
          <w:sz w:val="28"/>
          <w:szCs w:val="28"/>
          <w:lang w:eastAsia="ru-RU"/>
        </w:rPr>
      </w:pPr>
      <w:r w:rsidRPr="009268A4">
        <w:rPr>
          <w:rFonts w:ascii="Arial" w:eastAsia="Times New Roman" w:hAnsi="Arial" w:cs="Arial"/>
          <w:b/>
          <w:bCs/>
          <w:color w:val="0E50CB"/>
          <w:kern w:val="36"/>
          <w:sz w:val="28"/>
          <w:szCs w:val="28"/>
          <w:lang w:eastAsia="ru-RU"/>
        </w:rPr>
        <w:t>6.3. Режим STANDBY</w:t>
      </w:r>
    </w:p>
    <w:p w:rsidR="009268A4" w:rsidRPr="009268A4" w:rsidRDefault="009268A4" w:rsidP="009268A4">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 xml:space="preserve">МК STM32 можно настроить на работу в режиме STANDBY, если установить бит SLEEPDEEP в регистре управления энергопотреблением ядра </w:t>
      </w:r>
      <w:proofErr w:type="spellStart"/>
      <w:r w:rsidRPr="009268A4">
        <w:rPr>
          <w:rFonts w:ascii="Arial" w:eastAsia="Times New Roman" w:hAnsi="Arial" w:cs="Arial"/>
          <w:color w:val="000000"/>
          <w:sz w:val="20"/>
          <w:szCs w:val="20"/>
          <w:lang w:eastAsia="ru-RU"/>
        </w:rPr>
        <w:t>Cortex</w:t>
      </w:r>
      <w:proofErr w:type="spellEnd"/>
      <w:r w:rsidRPr="009268A4">
        <w:rPr>
          <w:rFonts w:ascii="Arial" w:eastAsia="Times New Roman" w:hAnsi="Arial" w:cs="Arial"/>
          <w:color w:val="000000"/>
          <w:sz w:val="20"/>
          <w:szCs w:val="20"/>
          <w:lang w:eastAsia="ru-RU"/>
        </w:rPr>
        <w:t xml:space="preserve"> и установить бит </w:t>
      </w:r>
      <w:proofErr w:type="spellStart"/>
      <w:r w:rsidRPr="009268A4">
        <w:rPr>
          <w:rFonts w:ascii="Arial" w:eastAsia="Times New Roman" w:hAnsi="Arial" w:cs="Arial"/>
          <w:color w:val="000000"/>
          <w:sz w:val="20"/>
          <w:szCs w:val="20"/>
          <w:lang w:eastAsia="ru-RU"/>
        </w:rPr>
        <w:t>Power</w:t>
      </w:r>
      <w:proofErr w:type="spellEnd"/>
      <w:r w:rsidRPr="009268A4">
        <w:rPr>
          <w:rFonts w:ascii="Arial" w:eastAsia="Times New Roman" w:hAnsi="Arial" w:cs="Arial"/>
          <w:color w:val="000000"/>
          <w:sz w:val="20"/>
          <w:szCs w:val="20"/>
          <w:lang w:eastAsia="ru-RU"/>
        </w:rPr>
        <w:t xml:space="preserve"> </w:t>
      </w:r>
      <w:proofErr w:type="spellStart"/>
      <w:r w:rsidRPr="009268A4">
        <w:rPr>
          <w:rFonts w:ascii="Arial" w:eastAsia="Times New Roman" w:hAnsi="Arial" w:cs="Arial"/>
          <w:color w:val="000000"/>
          <w:sz w:val="20"/>
          <w:szCs w:val="20"/>
          <w:lang w:eastAsia="ru-RU"/>
        </w:rPr>
        <w:t>Down</w:t>
      </w:r>
      <w:proofErr w:type="spellEnd"/>
      <w:r w:rsidRPr="009268A4">
        <w:rPr>
          <w:rFonts w:ascii="Arial" w:eastAsia="Times New Roman" w:hAnsi="Arial" w:cs="Arial"/>
          <w:color w:val="000000"/>
          <w:sz w:val="20"/>
          <w:szCs w:val="20"/>
          <w:lang w:eastAsia="ru-RU"/>
        </w:rPr>
        <w:t xml:space="preserve"> </w:t>
      </w:r>
      <w:proofErr w:type="spellStart"/>
      <w:r w:rsidRPr="009268A4">
        <w:rPr>
          <w:rFonts w:ascii="Arial" w:eastAsia="Times New Roman" w:hAnsi="Arial" w:cs="Arial"/>
          <w:color w:val="000000"/>
          <w:sz w:val="20"/>
          <w:szCs w:val="20"/>
          <w:lang w:eastAsia="ru-RU"/>
        </w:rPr>
        <w:t>Deep</w:t>
      </w:r>
      <w:proofErr w:type="spellEnd"/>
      <w:r w:rsidRPr="009268A4">
        <w:rPr>
          <w:rFonts w:ascii="Arial" w:eastAsia="Times New Roman" w:hAnsi="Arial" w:cs="Arial"/>
          <w:color w:val="000000"/>
          <w:sz w:val="20"/>
          <w:szCs w:val="20"/>
          <w:lang w:eastAsia="ru-RU"/>
        </w:rPr>
        <w:t xml:space="preserve"> </w:t>
      </w:r>
      <w:proofErr w:type="spellStart"/>
      <w:r w:rsidRPr="009268A4">
        <w:rPr>
          <w:rFonts w:ascii="Arial" w:eastAsia="Times New Roman" w:hAnsi="Arial" w:cs="Arial"/>
          <w:color w:val="000000"/>
          <w:sz w:val="20"/>
          <w:szCs w:val="20"/>
          <w:lang w:eastAsia="ru-RU"/>
        </w:rPr>
        <w:t>Sleep</w:t>
      </w:r>
      <w:proofErr w:type="spellEnd"/>
      <w:r w:rsidRPr="009268A4">
        <w:rPr>
          <w:rFonts w:ascii="Arial" w:eastAsia="Times New Roman" w:hAnsi="Arial" w:cs="Arial"/>
          <w:color w:val="000000"/>
          <w:sz w:val="20"/>
          <w:szCs w:val="20"/>
          <w:lang w:eastAsia="ru-RU"/>
        </w:rPr>
        <w:t xml:space="preserve"> в одноименном регистре МК STM32. После этого, выполнение инструкции WFI или WFE приведет к переводу МК STM32 в режим с наименьшим энергопотреблением. В режиме STANDBY МК STM32 </w:t>
      </w:r>
      <w:proofErr w:type="gramStart"/>
      <w:r w:rsidRPr="009268A4">
        <w:rPr>
          <w:rFonts w:ascii="Arial" w:eastAsia="Times New Roman" w:hAnsi="Arial" w:cs="Arial"/>
          <w:color w:val="000000"/>
          <w:sz w:val="20"/>
          <w:szCs w:val="20"/>
          <w:lang w:eastAsia="ru-RU"/>
        </w:rPr>
        <w:t>абсолютно полностью</w:t>
      </w:r>
      <w:proofErr w:type="gramEnd"/>
      <w:r w:rsidRPr="009268A4">
        <w:rPr>
          <w:rFonts w:ascii="Arial" w:eastAsia="Times New Roman" w:hAnsi="Arial" w:cs="Arial"/>
          <w:color w:val="000000"/>
          <w:sz w:val="20"/>
          <w:szCs w:val="20"/>
          <w:lang w:eastAsia="ru-RU"/>
        </w:rPr>
        <w:t xml:space="preserve"> бездействует. Отключены внутренний стабилизатор напряжения и HSE- и HSI-генераторы. В этом режиме МК STM32 потребляет ток всего лишь 2 мкА.</w:t>
      </w:r>
    </w:p>
    <w:p w:rsidR="009268A4" w:rsidRPr="009268A4" w:rsidRDefault="009268A4" w:rsidP="009268A4">
      <w:pPr>
        <w:spacing w:before="100" w:beforeAutospacing="1" w:after="100" w:afterAutospacing="1" w:line="240" w:lineRule="auto"/>
        <w:ind w:left="400"/>
        <w:rPr>
          <w:rFonts w:ascii="Arial" w:eastAsia="Times New Roman" w:hAnsi="Arial" w:cs="Arial"/>
          <w:b/>
          <w:bCs/>
          <w:color w:val="000000"/>
          <w:sz w:val="20"/>
          <w:szCs w:val="20"/>
          <w:lang w:eastAsia="ru-RU"/>
        </w:rPr>
      </w:pPr>
      <w:r w:rsidRPr="009268A4">
        <w:rPr>
          <w:rFonts w:ascii="Arial" w:eastAsia="Times New Roman" w:hAnsi="Arial" w:cs="Arial"/>
          <w:b/>
          <w:bCs/>
          <w:color w:val="000000"/>
          <w:sz w:val="20"/>
          <w:szCs w:val="20"/>
          <w:lang w:eastAsia="ru-RU"/>
        </w:rPr>
        <w:t>В режиме STANDBY потребляемый ток равен 2 мкА, а задержка возобновления составляет 50 мкс</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948"/>
        <w:gridCol w:w="1352"/>
        <w:gridCol w:w="1352"/>
        <w:gridCol w:w="763"/>
      </w:tblGrid>
      <w:tr w:rsidR="009268A4" w:rsidRPr="009268A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Условия измерения</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V</w:t>
            </w:r>
            <w:r w:rsidRPr="009268A4">
              <w:rPr>
                <w:rFonts w:ascii="Arial" w:eastAsia="Times New Roman" w:hAnsi="Arial" w:cs="Arial"/>
                <w:color w:val="000000"/>
                <w:sz w:val="20"/>
                <w:szCs w:val="20"/>
                <w:vertAlign w:val="subscript"/>
                <w:lang w:eastAsia="ru-RU"/>
              </w:rPr>
              <w:t>DD</w:t>
            </w:r>
            <w:r w:rsidRPr="009268A4">
              <w:rPr>
                <w:rFonts w:ascii="Arial" w:eastAsia="Times New Roman" w:hAnsi="Arial" w:cs="Arial"/>
                <w:color w:val="000000"/>
                <w:sz w:val="20"/>
                <w:szCs w:val="20"/>
                <w:lang w:eastAsia="ru-RU"/>
              </w:rPr>
              <w:t>/V</w:t>
            </w:r>
            <w:r w:rsidRPr="009268A4">
              <w:rPr>
                <w:rFonts w:ascii="Arial" w:eastAsia="Times New Roman" w:hAnsi="Arial" w:cs="Arial"/>
                <w:color w:val="000000"/>
                <w:sz w:val="20"/>
                <w:szCs w:val="20"/>
                <w:vertAlign w:val="subscript"/>
                <w:lang w:eastAsia="ru-RU"/>
              </w:rPr>
              <w:t>BAT</w:t>
            </w:r>
            <w:r w:rsidRPr="009268A4">
              <w:rPr>
                <w:rFonts w:ascii="Arial" w:eastAsia="Times New Roman" w:hAnsi="Arial" w:cs="Arial"/>
                <w:color w:val="000000"/>
                <w:sz w:val="20"/>
                <w:szCs w:val="20"/>
                <w:lang w:eastAsia="ru-RU"/>
              </w:rPr>
              <w:t>=2.4</w:t>
            </w:r>
            <w:proofErr w:type="gramStart"/>
            <w:r w:rsidRPr="009268A4">
              <w:rPr>
                <w:rFonts w:ascii="Arial" w:eastAsia="Times New Roman" w:hAnsi="Arial" w:cs="Arial"/>
                <w:color w:val="000000"/>
                <w:sz w:val="20"/>
                <w:szCs w:val="20"/>
                <w:lang w:eastAsia="ru-RU"/>
              </w:rPr>
              <w:t>В</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V</w:t>
            </w:r>
            <w:r w:rsidRPr="009268A4">
              <w:rPr>
                <w:rFonts w:ascii="Arial" w:eastAsia="Times New Roman" w:hAnsi="Arial" w:cs="Arial"/>
                <w:color w:val="000000"/>
                <w:sz w:val="20"/>
                <w:szCs w:val="20"/>
                <w:vertAlign w:val="subscript"/>
                <w:lang w:eastAsia="ru-RU"/>
              </w:rPr>
              <w:t>DD</w:t>
            </w:r>
            <w:r w:rsidRPr="009268A4">
              <w:rPr>
                <w:rFonts w:ascii="Arial" w:eastAsia="Times New Roman" w:hAnsi="Arial" w:cs="Arial"/>
                <w:color w:val="000000"/>
                <w:sz w:val="20"/>
                <w:szCs w:val="20"/>
                <w:lang w:eastAsia="ru-RU"/>
              </w:rPr>
              <w:t>/V</w:t>
            </w:r>
            <w:r w:rsidRPr="009268A4">
              <w:rPr>
                <w:rFonts w:ascii="Arial" w:eastAsia="Times New Roman" w:hAnsi="Arial" w:cs="Arial"/>
                <w:color w:val="000000"/>
                <w:sz w:val="20"/>
                <w:szCs w:val="20"/>
                <w:vertAlign w:val="subscript"/>
                <w:lang w:eastAsia="ru-RU"/>
              </w:rPr>
              <w:t>BAT</w:t>
            </w:r>
            <w:r w:rsidRPr="009268A4">
              <w:rPr>
                <w:rFonts w:ascii="Arial" w:eastAsia="Times New Roman" w:hAnsi="Arial" w:cs="Arial"/>
                <w:color w:val="000000"/>
                <w:sz w:val="20"/>
                <w:szCs w:val="20"/>
                <w:lang w:eastAsia="ru-RU"/>
              </w:rPr>
              <w:t>=3.3</w:t>
            </w:r>
            <w:proofErr w:type="gramStart"/>
            <w:r w:rsidRPr="009268A4">
              <w:rPr>
                <w:rFonts w:ascii="Arial" w:eastAsia="Times New Roman" w:hAnsi="Arial" w:cs="Arial"/>
                <w:color w:val="000000"/>
                <w:sz w:val="20"/>
                <w:szCs w:val="20"/>
                <w:lang w:eastAsia="ru-RU"/>
              </w:rPr>
              <w:t>В</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proofErr w:type="spellStart"/>
            <w:r w:rsidRPr="009268A4">
              <w:rPr>
                <w:rFonts w:ascii="Arial" w:eastAsia="Times New Roman" w:hAnsi="Arial" w:cs="Arial"/>
                <w:color w:val="000000"/>
                <w:sz w:val="20"/>
                <w:szCs w:val="20"/>
                <w:lang w:eastAsia="ru-RU"/>
              </w:rPr>
              <w:t>Ед</w:t>
            </w:r>
            <w:proofErr w:type="gramStart"/>
            <w:r w:rsidRPr="009268A4">
              <w:rPr>
                <w:rFonts w:ascii="Arial" w:eastAsia="Times New Roman" w:hAnsi="Arial" w:cs="Arial"/>
                <w:color w:val="000000"/>
                <w:sz w:val="20"/>
                <w:szCs w:val="20"/>
                <w:lang w:eastAsia="ru-RU"/>
              </w:rPr>
              <w:t>.и</w:t>
            </w:r>
            <w:proofErr w:type="gramEnd"/>
            <w:r w:rsidRPr="009268A4">
              <w:rPr>
                <w:rFonts w:ascii="Arial" w:eastAsia="Times New Roman" w:hAnsi="Arial" w:cs="Arial"/>
                <w:color w:val="000000"/>
                <w:sz w:val="20"/>
                <w:szCs w:val="20"/>
                <w:lang w:eastAsia="ru-RU"/>
              </w:rPr>
              <w:t>зм</w:t>
            </w:r>
            <w:proofErr w:type="spellEnd"/>
            <w:r w:rsidRPr="009268A4">
              <w:rPr>
                <w:rFonts w:ascii="Arial" w:eastAsia="Times New Roman" w:hAnsi="Arial" w:cs="Arial"/>
                <w:color w:val="000000"/>
                <w:sz w:val="20"/>
                <w:szCs w:val="20"/>
                <w:lang w:eastAsia="ru-RU"/>
              </w:rPr>
              <w:t>.</w:t>
            </w:r>
          </w:p>
        </w:tc>
      </w:tr>
      <w:tr w:rsidR="009268A4" w:rsidRPr="009268A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НЧ внутренний генератор и независимый сторожевой таймер отключены, НЧ генератор и часы реального времени отключены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NA</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2</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мкА</w:t>
            </w:r>
          </w:p>
        </w:tc>
      </w:tr>
      <w:tr w:rsidR="009268A4" w:rsidRPr="009268A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НЧ генератор и часы реального времени включены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1.4</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rPr>
                <w:rFonts w:ascii="Arial" w:eastAsia="Times New Roman" w:hAnsi="Arial" w:cs="Arial"/>
                <w:color w:val="000000"/>
                <w:sz w:val="20"/>
                <w:szCs w:val="20"/>
                <w:lang w:eastAsia="ru-RU"/>
              </w:rPr>
            </w:pPr>
          </w:p>
        </w:tc>
      </w:tr>
    </w:tbl>
    <w:p w:rsidR="009268A4" w:rsidRPr="009268A4" w:rsidRDefault="009268A4" w:rsidP="009268A4">
      <w:pPr>
        <w:spacing w:after="240" w:line="240" w:lineRule="auto"/>
        <w:rPr>
          <w:rFonts w:ascii="Arial" w:eastAsia="Times New Roman" w:hAnsi="Arial" w:cs="Arial"/>
          <w:color w:val="000000"/>
          <w:sz w:val="20"/>
          <w:szCs w:val="20"/>
          <w:lang w:eastAsia="ru-RU"/>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304"/>
        <w:gridCol w:w="2722"/>
        <w:gridCol w:w="3028"/>
        <w:gridCol w:w="952"/>
        <w:gridCol w:w="1409"/>
      </w:tblGrid>
      <w:tr w:rsidR="009268A4" w:rsidRPr="009268A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Обозначение</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Параметр</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Условия измерения</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Значение</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Единица измерения</w:t>
            </w:r>
          </w:p>
        </w:tc>
      </w:tr>
      <w:tr w:rsidR="009268A4" w:rsidRPr="009268A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rPr>
                <w:rFonts w:ascii="Arial" w:eastAsia="Times New Roman" w:hAnsi="Arial" w:cs="Arial"/>
                <w:color w:val="000000"/>
                <w:sz w:val="20"/>
                <w:szCs w:val="20"/>
                <w:lang w:eastAsia="ru-RU"/>
              </w:rPr>
            </w:pPr>
            <w:proofErr w:type="spellStart"/>
            <w:r w:rsidRPr="009268A4">
              <w:rPr>
                <w:rFonts w:ascii="Arial" w:eastAsia="Times New Roman" w:hAnsi="Arial" w:cs="Arial"/>
                <w:color w:val="000000"/>
                <w:sz w:val="20"/>
                <w:szCs w:val="20"/>
                <w:lang w:eastAsia="ru-RU"/>
              </w:rPr>
              <w:t>t</w:t>
            </w:r>
            <w:r w:rsidRPr="009268A4">
              <w:rPr>
                <w:rFonts w:ascii="Arial" w:eastAsia="Times New Roman" w:hAnsi="Arial" w:cs="Arial"/>
                <w:color w:val="000000"/>
                <w:sz w:val="20"/>
                <w:szCs w:val="20"/>
                <w:vertAlign w:val="subscript"/>
                <w:lang w:eastAsia="ru-RU"/>
              </w:rPr>
              <w:t>WUSTDBY</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Задержка возобновления для режима STANDBY</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Возобновление с синхронизацией HSI RC-генератором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9268A4" w:rsidRPr="009268A4" w:rsidRDefault="009268A4" w:rsidP="009268A4">
            <w:pP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мкс</w:t>
            </w:r>
          </w:p>
        </w:tc>
      </w:tr>
    </w:tbl>
    <w:p w:rsidR="009268A4" w:rsidRPr="009268A4" w:rsidRDefault="009268A4" w:rsidP="009268A4">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 xml:space="preserve">Выход из режима STANDBY возможен по прерыванию часов реального времени (достижение заданного времени) точно также как и при выходе из режима STOP. Кроме того, возобновление возможно через внешний вывод сброса МК STM32 или с помощью независимого сторожевого таймера. Выход из режима STANDBY также возможен по нарастающему фронту на линии 0 порта А. Данный вывод можно </w:t>
      </w:r>
      <w:proofErr w:type="gramStart"/>
      <w:r w:rsidRPr="009268A4">
        <w:rPr>
          <w:rFonts w:ascii="Arial" w:eastAsia="Times New Roman" w:hAnsi="Arial" w:cs="Arial"/>
          <w:color w:val="000000"/>
          <w:sz w:val="20"/>
          <w:szCs w:val="20"/>
          <w:lang w:eastAsia="ru-RU"/>
        </w:rPr>
        <w:t>настроить</w:t>
      </w:r>
      <w:proofErr w:type="gramEnd"/>
      <w:r w:rsidRPr="009268A4">
        <w:rPr>
          <w:rFonts w:ascii="Arial" w:eastAsia="Times New Roman" w:hAnsi="Arial" w:cs="Arial"/>
          <w:color w:val="000000"/>
          <w:sz w:val="20"/>
          <w:szCs w:val="20"/>
          <w:lang w:eastAsia="ru-RU"/>
        </w:rPr>
        <w:t xml:space="preserve">, как вывод возобновления WKUP путем установки бита EWUP в регистре управления энергопотреблением и статуса. Поскольку режим STANDBY самый маломощный, то и выход из него осуществляется дольше всего: задержка возобновления исполнения инструкций составляет около 50 мкс. После перехода в режим STANDBY содержимое статического ОЗУ, регистров ядра </w:t>
      </w:r>
      <w:proofErr w:type="spellStart"/>
      <w:r w:rsidRPr="009268A4">
        <w:rPr>
          <w:rFonts w:ascii="Arial" w:eastAsia="Times New Roman" w:hAnsi="Arial" w:cs="Arial"/>
          <w:color w:val="000000"/>
          <w:sz w:val="20"/>
          <w:szCs w:val="20"/>
          <w:lang w:eastAsia="ru-RU"/>
        </w:rPr>
        <w:t>Cortex</w:t>
      </w:r>
      <w:proofErr w:type="spellEnd"/>
      <w:r w:rsidRPr="009268A4">
        <w:rPr>
          <w:rFonts w:ascii="Arial" w:eastAsia="Times New Roman" w:hAnsi="Arial" w:cs="Arial"/>
          <w:color w:val="000000"/>
          <w:sz w:val="20"/>
          <w:szCs w:val="20"/>
          <w:lang w:eastAsia="ru-RU"/>
        </w:rPr>
        <w:t xml:space="preserve"> и МК STM32 теряется. Выход из режима STANDBY практически идентичен программному сбросу.</w:t>
      </w:r>
    </w:p>
    <w:p w:rsidR="009268A4" w:rsidRDefault="009268A4" w:rsidP="009268A4">
      <w:pPr>
        <w:pStyle w:val="1"/>
        <w:spacing w:line="468" w:lineRule="atLeast"/>
        <w:jc w:val="center"/>
        <w:rPr>
          <w:rFonts w:ascii="Arial" w:hAnsi="Arial" w:cs="Arial"/>
          <w:color w:val="0E50CB"/>
          <w:sz w:val="28"/>
          <w:szCs w:val="28"/>
        </w:rPr>
      </w:pPr>
      <w:r>
        <w:rPr>
          <w:rFonts w:ascii="Arial" w:hAnsi="Arial" w:cs="Arial"/>
          <w:color w:val="0E50CB"/>
          <w:sz w:val="28"/>
          <w:szCs w:val="28"/>
        </w:rPr>
        <w:t>6.4. Потребляемый ток области с резервированием питания</w:t>
      </w:r>
    </w:p>
    <w:p w:rsidR="009268A4" w:rsidRDefault="009268A4" w:rsidP="009268A4">
      <w:pPr>
        <w:pStyle w:val="pe"/>
      </w:pPr>
      <w:r>
        <w:t xml:space="preserve">В область с резервированием питания входят </w:t>
      </w:r>
      <w:proofErr w:type="gramStart"/>
      <w:r>
        <w:t>ОЗУ</w:t>
      </w:r>
      <w:proofErr w:type="gramEnd"/>
      <w:r>
        <w:t xml:space="preserve"> и часы реального времени. Подача питания на них сохраняется во всех экономичных режимах работы. Их потребляемый ток </w:t>
      </w:r>
      <w:proofErr w:type="spellStart"/>
      <w:r>
        <w:t>ток</w:t>
      </w:r>
      <w:proofErr w:type="spellEnd"/>
      <w:r>
        <w:t xml:space="preserve"> при напряжении питания 3.3</w:t>
      </w:r>
      <w:proofErr w:type="gramStart"/>
      <w:r>
        <w:t>В</w:t>
      </w:r>
      <w:proofErr w:type="gramEnd"/>
      <w:r>
        <w:t xml:space="preserve"> составляет около 1.4 мкА.</w:t>
      </w:r>
    </w:p>
    <w:p w:rsidR="009268A4" w:rsidRDefault="009268A4" w:rsidP="009268A4">
      <w:pPr>
        <w:pStyle w:val="1"/>
        <w:spacing w:line="468" w:lineRule="atLeast"/>
        <w:jc w:val="center"/>
        <w:rPr>
          <w:rFonts w:ascii="Arial" w:hAnsi="Arial" w:cs="Arial"/>
          <w:color w:val="0E50CB"/>
          <w:sz w:val="28"/>
          <w:szCs w:val="28"/>
        </w:rPr>
      </w:pPr>
      <w:r>
        <w:rPr>
          <w:rFonts w:ascii="Arial" w:hAnsi="Arial" w:cs="Arial"/>
          <w:color w:val="0E50CB"/>
          <w:sz w:val="28"/>
          <w:szCs w:val="28"/>
        </w:rPr>
        <w:lastRenderedPageBreak/>
        <w:t>6.5. Возможность отладки в экономичных режимах</w:t>
      </w:r>
    </w:p>
    <w:p w:rsidR="009268A4" w:rsidRDefault="009268A4" w:rsidP="009268A4">
      <w:pPr>
        <w:pStyle w:val="pe"/>
      </w:pPr>
      <w:r>
        <w:t xml:space="preserve">Отладка традиционных микроконтроллерных систем, в которых используются экономичные режимы работы, может оказаться затрудненной. Это связано с тем, что после перехода в экономичный режим микроконтроллер перестает взаимодействовать с отладчиком. Вследствие этого, отладчик выдает сообщения об ошибке или перестает работать. Во избежание этого, у МК STM32 предусмотрена возможность сохранения в работе HSI-генератора в качестве источника синхронизации встроенной отладочной системы </w:t>
      </w:r>
      <w:proofErr w:type="spellStart"/>
      <w:r>
        <w:t>CoreSight</w:t>
      </w:r>
      <w:proofErr w:type="spellEnd"/>
      <w:r>
        <w:t xml:space="preserve"> даже после перевода МК в экономичный режим работы. Расширенные возможности отладки МК STM32 настраиваются через регистр DBG_MCU.</w:t>
      </w:r>
    </w:p>
    <w:p w:rsidR="009268A4" w:rsidRDefault="009268A4" w:rsidP="009268A4">
      <w:pPr>
        <w:pStyle w:val="1"/>
        <w:spacing w:line="468" w:lineRule="atLeast"/>
        <w:jc w:val="center"/>
        <w:rPr>
          <w:rFonts w:ascii="Arial" w:hAnsi="Arial" w:cs="Arial"/>
          <w:color w:val="0E50CB"/>
          <w:sz w:val="28"/>
          <w:szCs w:val="28"/>
        </w:rPr>
      </w:pPr>
      <w:r>
        <w:rPr>
          <w:rFonts w:ascii="Arial" w:hAnsi="Arial" w:cs="Arial"/>
          <w:color w:val="0E50CB"/>
          <w:sz w:val="28"/>
          <w:szCs w:val="28"/>
        </w:rPr>
        <w:t>7. Возможности по обеспечению безопасной работы</w:t>
      </w:r>
    </w:p>
    <w:p w:rsidR="009268A4" w:rsidRDefault="009268A4" w:rsidP="009268A4">
      <w:pPr>
        <w:pStyle w:val="pe"/>
      </w:pPr>
      <w:r>
        <w:t xml:space="preserve">Микроконтроллеры STM32 поддерживают ряд возможностей, направленных на выявление некорректного выполнения кода программы и неправильного поведения микроконтроллера в целом. Чтобы исключить возможность работы микроконтроллера от ненадежного источника питания, у МК STM32 предусмотрена встроенная схема, которая переводит его в состояние сброса, если напряжение VDD будет ниже минимально-допустимого значения. Кроме того, в МК интегрирована программируемая схема контроля напряжения, которая еще раньше позволяет выявить проблемы с питанием. После выявления нарушения питания эта схема генерирует прерывание, позволяющее перевести ИС в безопасное состояние. В структуре системы синхронизации МК предусмотрены элементы контроля HSE-генератора. В случае выявления нарушений в его работе, МК автоматически переключится на работу от HSI-генератора. Корректность выполнения программы можно контролировать с помощью двух встроенных сторожевых таймеров. Один из них - оконный сторожевой таймер, который необходимо обновлять с определенной частотой. Другой - независимый сторожевой таймер, который синхронизируется отдельным генератором, несвязанным с основной системной синхронизацией. Кроме того, встроенная </w:t>
      </w:r>
      <w:proofErr w:type="spellStart"/>
      <w:r>
        <w:t>Flash</w:t>
      </w:r>
      <w:proofErr w:type="spellEnd"/>
      <w:r>
        <w:t xml:space="preserve"> память поддерживает возможность хранения данных в течение 30 лет при температуре 85</w:t>
      </w:r>
      <w:proofErr w:type="gramStart"/>
      <w:r>
        <w:t>°С</w:t>
      </w:r>
      <w:proofErr w:type="gramEnd"/>
      <w:r>
        <w:t>, что является лучшим в своем классе показателем хранения данных для микроконтроллера общего назначения. Перечисленные возможности по обеспечению безопасной работы МК неприемлемы для использования в оборудовании, к которому предъявляются максимально-высокие требования безопасности (в таком оборудовании элементы, отвечающие за контроль программного обеспечения, как например, сторожевой таймер должны быть отдельными внешними устройствами). Тем не менее, микроконтроллеры STM32 позволяют разрабатывать надежные самокорректирующие системы с использованием способов, применяющихся в критичных к безопасности авиационных и автомобильных системах, но с использованием чрезвычайно простых схемных решений. Благодаря этому, возможно создание гораздо более надежной и качественной недорогой и простой электронной техники.</w:t>
      </w:r>
    </w:p>
    <w:tbl>
      <w:tblPr>
        <w:tblpPr w:leftFromText="45" w:rightFromText="45" w:vertAnchor="text" w:tblpXSpec="right" w:tblpYSpec="center"/>
        <w:tblW w:w="0" w:type="auto"/>
        <w:tblCellSpacing w:w="0" w:type="dxa"/>
        <w:tblCellMar>
          <w:left w:w="0" w:type="dxa"/>
          <w:right w:w="0" w:type="dxa"/>
        </w:tblCellMar>
        <w:tblLook w:val="04A0"/>
      </w:tblPr>
      <w:tblGrid>
        <w:gridCol w:w="75"/>
        <w:gridCol w:w="2548"/>
      </w:tblGrid>
      <w:tr w:rsidR="009268A4" w:rsidRPr="009268A4">
        <w:trPr>
          <w:tblCellSpacing w:w="0" w:type="dxa"/>
        </w:trPr>
        <w:tc>
          <w:tcPr>
            <w:tcW w:w="75" w:type="dxa"/>
            <w:noWrap/>
            <w:vAlign w:val="center"/>
            <w:hideMark/>
          </w:tcPr>
          <w:p w:rsidR="009268A4" w:rsidRPr="009268A4" w:rsidRDefault="009268A4" w:rsidP="009268A4">
            <w:pPr>
              <w:spacing w:after="0" w:line="240" w:lineRule="auto"/>
              <w:rPr>
                <w:rFonts w:ascii="Arial" w:eastAsia="Times New Roman" w:hAnsi="Arial" w:cs="Arial"/>
                <w:color w:val="000000"/>
                <w:sz w:val="20"/>
                <w:szCs w:val="20"/>
                <w:lang w:eastAsia="ru-RU"/>
              </w:rPr>
            </w:pPr>
          </w:p>
        </w:tc>
        <w:tc>
          <w:tcPr>
            <w:tcW w:w="0" w:type="auto"/>
            <w:vAlign w:val="center"/>
            <w:hideMark/>
          </w:tcPr>
          <w:tbl>
            <w:tblPr>
              <w:tblW w:w="0" w:type="auto"/>
              <w:tblCellSpacing w:w="7" w:type="dxa"/>
              <w:shd w:val="clear" w:color="auto" w:fill="ACCFC7"/>
              <w:tblCellMar>
                <w:left w:w="0" w:type="dxa"/>
                <w:right w:w="0" w:type="dxa"/>
              </w:tblCellMar>
              <w:tblLook w:val="04A0"/>
            </w:tblPr>
            <w:tblGrid>
              <w:gridCol w:w="2548"/>
            </w:tblGrid>
            <w:tr w:rsidR="009268A4" w:rsidRPr="009268A4">
              <w:trPr>
                <w:tblCellSpacing w:w="7" w:type="dxa"/>
              </w:trPr>
              <w:tc>
                <w:tcPr>
                  <w:tcW w:w="0" w:type="auto"/>
                  <w:shd w:val="clear" w:color="auto" w:fill="ACCFC7"/>
                  <w:vAlign w:val="center"/>
                  <w:hideMark/>
                </w:tcPr>
                <w:tbl>
                  <w:tblPr>
                    <w:tblW w:w="2400" w:type="dxa"/>
                    <w:tblCellSpacing w:w="15" w:type="dxa"/>
                    <w:shd w:val="clear" w:color="auto" w:fill="FFFFFF"/>
                    <w:tblCellMar>
                      <w:top w:w="30" w:type="dxa"/>
                      <w:left w:w="30" w:type="dxa"/>
                      <w:bottom w:w="30" w:type="dxa"/>
                      <w:right w:w="30" w:type="dxa"/>
                    </w:tblCellMar>
                    <w:tblLook w:val="04A0"/>
                  </w:tblPr>
                  <w:tblGrid>
                    <w:gridCol w:w="2520"/>
                  </w:tblGrid>
                  <w:tr w:rsidR="009268A4" w:rsidRPr="009268A4">
                    <w:trPr>
                      <w:tblCellSpacing w:w="15" w:type="dxa"/>
                    </w:trPr>
                    <w:tc>
                      <w:tcPr>
                        <w:tcW w:w="2400" w:type="dxa"/>
                        <w:shd w:val="clear" w:color="auto" w:fill="FFFFFF"/>
                        <w:noWrap/>
                        <w:hideMark/>
                      </w:tcPr>
                      <w:tbl>
                        <w:tblPr>
                          <w:tblW w:w="2400" w:type="dxa"/>
                          <w:tblCellSpacing w:w="0" w:type="dxa"/>
                          <w:shd w:val="clear" w:color="auto" w:fill="E6E6E6"/>
                          <w:tblCellMar>
                            <w:left w:w="0" w:type="dxa"/>
                            <w:right w:w="0" w:type="dxa"/>
                          </w:tblCellMar>
                          <w:tblLook w:val="04A0"/>
                        </w:tblPr>
                        <w:tblGrid>
                          <w:gridCol w:w="2400"/>
                        </w:tblGrid>
                        <w:tr w:rsidR="009268A4" w:rsidRPr="009268A4">
                          <w:trPr>
                            <w:tblCellSpacing w:w="0" w:type="dxa"/>
                          </w:trPr>
                          <w:tc>
                            <w:tcPr>
                              <w:tcW w:w="0" w:type="auto"/>
                              <w:shd w:val="clear" w:color="auto" w:fill="E6E6E6"/>
                              <w:vAlign w:val="center"/>
                              <w:hideMark/>
                            </w:tcPr>
                            <w:tbl>
                              <w:tblPr>
                                <w:tblW w:w="2100" w:type="dxa"/>
                                <w:jc w:val="center"/>
                                <w:tblCellSpacing w:w="0" w:type="dxa"/>
                                <w:tblCellMar>
                                  <w:left w:w="0" w:type="dxa"/>
                                  <w:right w:w="0" w:type="dxa"/>
                                </w:tblCellMar>
                                <w:tblLook w:val="04A0"/>
                              </w:tblPr>
                              <w:tblGrid>
                                <w:gridCol w:w="2100"/>
                              </w:tblGrid>
                              <w:tr w:rsidR="009268A4" w:rsidRPr="009268A4">
                                <w:trPr>
                                  <w:trHeight w:val="75"/>
                                  <w:tblCellSpacing w:w="0" w:type="dxa"/>
                                  <w:jc w:val="center"/>
                                </w:trPr>
                                <w:tc>
                                  <w:tcPr>
                                    <w:tcW w:w="0" w:type="auto"/>
                                    <w:vAlign w:val="center"/>
                                    <w:hideMark/>
                                  </w:tcPr>
                                  <w:p w:rsidR="009268A4" w:rsidRPr="009268A4" w:rsidRDefault="009268A4" w:rsidP="00E60023">
                                    <w:pPr>
                                      <w:framePr w:hSpace="45" w:wrap="around" w:vAnchor="text" w:hAnchor="text" w:xAlign="right" w:yAlign="center"/>
                                      <w:spacing w:after="0" w:line="75" w:lineRule="atLeast"/>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 </w:t>
                                    </w:r>
                                  </w:p>
                                </w:tc>
                              </w:tr>
                              <w:tr w:rsidR="009268A4" w:rsidRPr="009268A4">
                                <w:trPr>
                                  <w:tblCellSpacing w:w="0" w:type="dxa"/>
                                  <w:jc w:val="center"/>
                                </w:trPr>
                                <w:tc>
                                  <w:tcPr>
                                    <w:tcW w:w="0" w:type="auto"/>
                                    <w:shd w:val="clear" w:color="auto" w:fill="FFFFFF"/>
                                    <w:vAlign w:val="center"/>
                                    <w:hideMark/>
                                  </w:tcPr>
                                  <w:p w:rsidR="009268A4" w:rsidRPr="009268A4" w:rsidRDefault="00C97632" w:rsidP="00E60023">
                                    <w:pPr>
                                      <w:framePr w:hSpace="45" w:wrap="around" w:vAnchor="text" w:hAnchor="text" w:xAlign="right" w:yAlign="center"/>
                                      <w:spacing w:after="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rPr>
                                      <w:object w:dxaOrig="225" w:dyaOrig="225">
                                        <v:shape id="_x0000_i1029" type="#_x0000_t75" style="width:104.75pt;height:149.6pt" o:ole="">
                                          <v:imagedata r:id="rId222" o:title=""/>
                                        </v:shape>
                                        <w:control r:id="rId223" w:name="mail" w:shapeid="_x0000_i1029"/>
                                      </w:object>
                                    </w:r>
                                  </w:p>
                                </w:tc>
                              </w:tr>
                            </w:tbl>
                            <w:p w:rsidR="009268A4" w:rsidRPr="009268A4" w:rsidRDefault="009268A4" w:rsidP="00E60023">
                              <w:pPr>
                                <w:framePr w:hSpace="45" w:wrap="around" w:vAnchor="text" w:hAnchor="text" w:xAlign="right" w:yAlign="center"/>
                                <w:spacing w:after="240" w:line="240" w:lineRule="auto"/>
                                <w:jc w:val="center"/>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br/>
                              </w:r>
                              <w:r w:rsidRPr="009268A4">
                                <w:rPr>
                                  <w:rFonts w:ascii="Arial" w:eastAsia="Times New Roman" w:hAnsi="Arial" w:cs="Arial"/>
                                  <w:color w:val="000000"/>
                                  <w:sz w:val="20"/>
                                  <w:szCs w:val="20"/>
                                  <w:lang w:eastAsia="ru-RU"/>
                                </w:rPr>
                                <w:br/>
                              </w:r>
                              <w:r>
                                <w:rPr>
                                  <w:rFonts w:ascii="Arial" w:eastAsia="Times New Roman" w:hAnsi="Arial" w:cs="Arial"/>
                                  <w:b/>
                                  <w:bCs/>
                                  <w:noProof/>
                                  <w:color w:val="0E50CB"/>
                                  <w:sz w:val="20"/>
                                  <w:szCs w:val="20"/>
                                  <w:lang w:eastAsia="ru-RU"/>
                                </w:rPr>
                                <w:lastRenderedPageBreak/>
                                <w:drawing>
                                  <wp:inline distT="0" distB="0" distL="0" distR="0">
                                    <wp:extent cx="1330325" cy="1899920"/>
                                    <wp:effectExtent l="19050" t="0" r="3175" b="0"/>
                                    <wp:docPr id="196" name="Рисунок 196" descr="ARROW Lighting Solutions 2010">
                                      <a:hlinkClick xmlns:a="http://schemas.openxmlformats.org/drawingml/2006/main" r:id="rId2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ARROW Lighting Solutions 2010">
                                              <a:hlinkClick r:id="rId224" tgtFrame="_blank"/>
                                            </pic:cNvPr>
                                            <pic:cNvPicPr>
                                              <a:picLocks noChangeAspect="1" noChangeArrowheads="1"/>
                                            </pic:cNvPicPr>
                                          </pic:nvPicPr>
                                          <pic:blipFill>
                                            <a:blip r:embed="rId225"/>
                                            <a:srcRect/>
                                            <a:stretch>
                                              <a:fillRect/>
                                            </a:stretch>
                                          </pic:blipFill>
                                          <pic:spPr bwMode="auto">
                                            <a:xfrm>
                                              <a:off x="0" y="0"/>
                                              <a:ext cx="1330325" cy="1899920"/>
                                            </a:xfrm>
                                            <a:prstGeom prst="rect">
                                              <a:avLst/>
                                            </a:prstGeom>
                                            <a:noFill/>
                                            <a:ln w="9525">
                                              <a:noFill/>
                                              <a:miter lim="800000"/>
                                              <a:headEnd/>
                                              <a:tailEnd/>
                                            </a:ln>
                                          </pic:spPr>
                                        </pic:pic>
                                      </a:graphicData>
                                    </a:graphic>
                                  </wp:inline>
                                </w:drawing>
                              </w:r>
                              <w:r w:rsidRPr="009268A4">
                                <w:rPr>
                                  <w:rFonts w:ascii="Arial" w:eastAsia="Times New Roman" w:hAnsi="Arial" w:cs="Arial"/>
                                  <w:color w:val="000000"/>
                                  <w:sz w:val="20"/>
                                  <w:szCs w:val="20"/>
                                  <w:lang w:eastAsia="ru-RU"/>
                                </w:rPr>
                                <w:br/>
                              </w:r>
                              <w:r w:rsidRPr="009268A4">
                                <w:rPr>
                                  <w:rFonts w:ascii="Arial" w:eastAsia="Times New Roman" w:hAnsi="Arial" w:cs="Arial"/>
                                  <w:color w:val="000000"/>
                                  <w:sz w:val="20"/>
                                  <w:szCs w:val="20"/>
                                  <w:lang w:eastAsia="ru-RU"/>
                                </w:rPr>
                                <w:br/>
                              </w:r>
                            </w:p>
                          </w:tc>
                        </w:tr>
                      </w:tbl>
                      <w:p w:rsidR="009268A4" w:rsidRPr="009268A4" w:rsidRDefault="009268A4" w:rsidP="00E60023">
                        <w:pPr>
                          <w:framePr w:hSpace="45" w:wrap="around" w:vAnchor="text" w:hAnchor="text" w:xAlign="right" w:yAlign="center"/>
                          <w:spacing w:after="0" w:line="240" w:lineRule="auto"/>
                          <w:rPr>
                            <w:rFonts w:ascii="Arial" w:eastAsia="Times New Roman" w:hAnsi="Arial" w:cs="Arial"/>
                            <w:color w:val="000000"/>
                            <w:sz w:val="20"/>
                            <w:szCs w:val="20"/>
                            <w:lang w:eastAsia="ru-RU"/>
                          </w:rPr>
                        </w:pPr>
                      </w:p>
                    </w:tc>
                  </w:tr>
                </w:tbl>
                <w:p w:rsidR="009268A4" w:rsidRPr="009268A4" w:rsidRDefault="009268A4" w:rsidP="00E60023">
                  <w:pPr>
                    <w:framePr w:hSpace="45" w:wrap="around" w:vAnchor="text" w:hAnchor="text" w:xAlign="right" w:yAlign="center"/>
                    <w:spacing w:after="0" w:line="240" w:lineRule="auto"/>
                    <w:rPr>
                      <w:rFonts w:ascii="Arial" w:eastAsia="Times New Roman" w:hAnsi="Arial" w:cs="Arial"/>
                      <w:color w:val="000000"/>
                      <w:sz w:val="20"/>
                      <w:szCs w:val="20"/>
                      <w:lang w:eastAsia="ru-RU"/>
                    </w:rPr>
                  </w:pPr>
                </w:p>
              </w:tc>
            </w:tr>
          </w:tbl>
          <w:p w:rsidR="009268A4" w:rsidRPr="009268A4" w:rsidRDefault="009268A4" w:rsidP="009268A4">
            <w:pPr>
              <w:spacing w:after="0" w:line="240" w:lineRule="auto"/>
              <w:rPr>
                <w:rFonts w:ascii="Arial" w:eastAsia="Times New Roman" w:hAnsi="Arial" w:cs="Arial"/>
                <w:color w:val="000000"/>
                <w:sz w:val="20"/>
                <w:szCs w:val="20"/>
                <w:lang w:eastAsia="ru-RU"/>
              </w:rPr>
            </w:pPr>
          </w:p>
        </w:tc>
      </w:tr>
    </w:tbl>
    <w:p w:rsidR="009268A4" w:rsidRPr="009268A4" w:rsidRDefault="009268A4" w:rsidP="009268A4">
      <w:pPr>
        <w:spacing w:after="0" w:line="240" w:lineRule="auto"/>
        <w:jc w:val="center"/>
        <w:rPr>
          <w:rFonts w:ascii="Arial" w:eastAsia="Times New Roman" w:hAnsi="Arial" w:cs="Arial"/>
          <w:color w:val="000000"/>
          <w:sz w:val="20"/>
          <w:szCs w:val="20"/>
          <w:lang w:eastAsia="ru-RU"/>
        </w:rPr>
      </w:pPr>
    </w:p>
    <w:p w:rsidR="009268A4" w:rsidRPr="009268A4" w:rsidRDefault="009268A4" w:rsidP="009268A4">
      <w:pPr>
        <w:spacing w:before="100" w:beforeAutospacing="1" w:after="100" w:afterAutospacing="1" w:line="468" w:lineRule="atLeast"/>
        <w:jc w:val="center"/>
        <w:outlineLvl w:val="0"/>
        <w:rPr>
          <w:rFonts w:ascii="Arial" w:eastAsia="Times New Roman" w:hAnsi="Arial" w:cs="Arial"/>
          <w:b/>
          <w:bCs/>
          <w:color w:val="0E50CB"/>
          <w:kern w:val="36"/>
          <w:sz w:val="28"/>
          <w:szCs w:val="28"/>
          <w:lang w:eastAsia="ru-RU"/>
        </w:rPr>
      </w:pPr>
      <w:r w:rsidRPr="009268A4">
        <w:rPr>
          <w:rFonts w:ascii="Arial" w:eastAsia="Times New Roman" w:hAnsi="Arial" w:cs="Arial"/>
          <w:b/>
          <w:bCs/>
          <w:color w:val="0E50CB"/>
          <w:kern w:val="36"/>
          <w:sz w:val="28"/>
          <w:szCs w:val="28"/>
          <w:lang w:eastAsia="ru-RU"/>
        </w:rPr>
        <w:t>7.1. Управление сбросом</w:t>
      </w:r>
    </w:p>
    <w:p w:rsidR="009268A4" w:rsidRPr="009268A4" w:rsidRDefault="009268A4" w:rsidP="009268A4">
      <w:pPr>
        <w:spacing w:before="100" w:beforeAutospacing="1" w:after="100" w:afterAutospacing="1" w:line="240" w:lineRule="auto"/>
        <w:ind w:firstLine="374"/>
        <w:jc w:val="both"/>
        <w:rPr>
          <w:rFonts w:ascii="Arial" w:eastAsia="Times New Roman" w:hAnsi="Arial" w:cs="Arial"/>
          <w:color w:val="000000"/>
          <w:sz w:val="20"/>
          <w:szCs w:val="20"/>
          <w:lang w:eastAsia="ru-RU"/>
        </w:rPr>
      </w:pPr>
      <w:r w:rsidRPr="009268A4">
        <w:rPr>
          <w:rFonts w:ascii="Arial" w:eastAsia="Times New Roman" w:hAnsi="Arial" w:cs="Arial"/>
          <w:color w:val="000000"/>
          <w:sz w:val="20"/>
          <w:szCs w:val="20"/>
          <w:lang w:eastAsia="ru-RU"/>
        </w:rPr>
        <w:t>У МК STM32, помимо внешней линии сброса, имеется множество источников сброса. Сброс МК STM32 может быть выполнен встроенными сторожевыми таймерами, программно через КВВП, встроенными схемами сброса при подаче/отключении и снижении ниже допустимого уровня напряжения питания. В случае генерации сброса устанавливаются соответствующие флаги в регистре управления и статуса RCC, т.о. опросом этих флагов можно определить причину, вызвавшую сброс микроконтроллера. Состояние данных флагов сохраняется до следующего сброса при подаче питания или до записи лог. 1 в бит стирания причины сброса.</w:t>
      </w:r>
    </w:p>
    <w:p w:rsidR="009268A4" w:rsidRPr="009268A4" w:rsidRDefault="009268A4" w:rsidP="009268A4">
      <w:pPr>
        <w:spacing w:before="100" w:beforeAutospacing="1" w:after="100" w:afterAutospacing="1" w:line="240" w:lineRule="auto"/>
        <w:jc w:val="center"/>
        <w:rPr>
          <w:rFonts w:ascii="Arial" w:eastAsia="Times New Roman" w:hAnsi="Arial" w:cs="Arial"/>
          <w:b/>
          <w:bCs/>
          <w:color w:val="000000"/>
          <w:sz w:val="20"/>
          <w:szCs w:val="20"/>
          <w:lang w:eastAsia="ru-RU"/>
        </w:rPr>
      </w:pPr>
      <w:r>
        <w:rPr>
          <w:rFonts w:ascii="Arial" w:eastAsia="Times New Roman" w:hAnsi="Arial" w:cs="Arial"/>
          <w:b/>
          <w:bCs/>
          <w:noProof/>
          <w:color w:val="000000"/>
          <w:sz w:val="20"/>
          <w:szCs w:val="20"/>
          <w:lang w:eastAsia="ru-RU"/>
        </w:rPr>
        <w:lastRenderedPageBreak/>
        <w:drawing>
          <wp:inline distT="0" distB="0" distL="0" distR="0">
            <wp:extent cx="5605145" cy="11186795"/>
            <wp:effectExtent l="19050" t="0" r="0" b="0"/>
            <wp:docPr id="199" name="Рисунок 199" descr="http://www.gaw.ru/im/doc/micros/arm/cortex_arh/pic_7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gaw.ru/im/doc/micros/arm/cortex_arh/pic_7_1.GIF"/>
                    <pic:cNvPicPr>
                      <a:picLocks noChangeAspect="1" noChangeArrowheads="1"/>
                    </pic:cNvPicPr>
                  </pic:nvPicPr>
                  <pic:blipFill>
                    <a:blip r:embed="rId226"/>
                    <a:srcRect/>
                    <a:stretch>
                      <a:fillRect/>
                    </a:stretch>
                  </pic:blipFill>
                  <pic:spPr bwMode="auto">
                    <a:xfrm>
                      <a:off x="0" y="0"/>
                      <a:ext cx="5605145" cy="11186795"/>
                    </a:xfrm>
                    <a:prstGeom prst="rect">
                      <a:avLst/>
                    </a:prstGeom>
                    <a:noFill/>
                    <a:ln w="9525">
                      <a:noFill/>
                      <a:miter lim="800000"/>
                      <a:headEnd/>
                      <a:tailEnd/>
                    </a:ln>
                  </pic:spPr>
                </pic:pic>
              </a:graphicData>
            </a:graphic>
          </wp:inline>
        </w:drawing>
      </w:r>
      <w:r w:rsidRPr="009268A4">
        <w:rPr>
          <w:rFonts w:ascii="Arial" w:eastAsia="Times New Roman" w:hAnsi="Arial" w:cs="Arial"/>
          <w:b/>
          <w:bCs/>
          <w:color w:val="000000"/>
          <w:sz w:val="20"/>
          <w:szCs w:val="20"/>
          <w:lang w:eastAsia="ru-RU"/>
        </w:rPr>
        <w:br/>
      </w:r>
      <w:r w:rsidRPr="009268A4">
        <w:rPr>
          <w:rFonts w:ascii="Arial" w:eastAsia="Times New Roman" w:hAnsi="Arial" w:cs="Arial"/>
          <w:b/>
          <w:bCs/>
          <w:color w:val="000000"/>
          <w:sz w:val="20"/>
          <w:szCs w:val="20"/>
          <w:lang w:eastAsia="ru-RU"/>
        </w:rPr>
        <w:lastRenderedPageBreak/>
        <w:t>Микроконтроллер STM32 имеет несколько источников сброса. Определить источник сброса можно с помощью регистра управления и статуса RCC</w:t>
      </w:r>
    </w:p>
    <w:p w:rsidR="009268A4" w:rsidRPr="009268A4" w:rsidRDefault="009268A4" w:rsidP="009268A4">
      <w:pPr>
        <w:spacing w:after="0" w:line="240" w:lineRule="auto"/>
        <w:rPr>
          <w:rFonts w:ascii="Arial" w:eastAsia="Times New Roman" w:hAnsi="Arial" w:cs="Arial"/>
          <w:color w:val="000000"/>
          <w:sz w:val="20"/>
          <w:szCs w:val="20"/>
          <w:lang w:eastAsia="ru-RU"/>
        </w:rPr>
      </w:pPr>
    </w:p>
    <w:p w:rsidR="009268A4" w:rsidRDefault="009268A4" w:rsidP="009268A4">
      <w:pPr>
        <w:pStyle w:val="1"/>
        <w:spacing w:line="468" w:lineRule="atLeast"/>
        <w:jc w:val="center"/>
        <w:rPr>
          <w:rFonts w:ascii="Arial" w:hAnsi="Arial" w:cs="Arial"/>
          <w:color w:val="0E50CB"/>
          <w:sz w:val="28"/>
          <w:szCs w:val="28"/>
        </w:rPr>
      </w:pPr>
      <w:r>
        <w:rPr>
          <w:rFonts w:ascii="Arial" w:hAnsi="Arial" w:cs="Arial"/>
          <w:color w:val="0E50CB"/>
          <w:sz w:val="28"/>
          <w:szCs w:val="28"/>
        </w:rPr>
        <w:t>7.2. Контроль напряжения питания</w:t>
      </w:r>
    </w:p>
    <w:p w:rsidR="009268A4" w:rsidRDefault="009268A4" w:rsidP="009268A4">
      <w:pPr>
        <w:pStyle w:val="pe"/>
      </w:pPr>
      <w:r>
        <w:t>В состав микроконтроллеров STM32 входит специальный блок для мониторинга питания. Он называется блоком контроля напряжения питания (блок PVD). Блок PVD поддерживает возможность программирования порога срабатывания в диапазоне от 2.2 до 2.9</w:t>
      </w:r>
      <w:proofErr w:type="gramStart"/>
      <w:r>
        <w:t>В</w:t>
      </w:r>
      <w:proofErr w:type="gramEnd"/>
      <w:r>
        <w:t xml:space="preserve"> с шагом 0.1В. Этот порог срабатывания задается в регистре управления энергопотреблением.</w:t>
      </w:r>
    </w:p>
    <w:p w:rsidR="009268A4" w:rsidRDefault="009268A4" w:rsidP="009268A4">
      <w:pPr>
        <w:pStyle w:val="fig"/>
      </w:pPr>
      <w:r>
        <w:rPr>
          <w:noProof/>
        </w:rPr>
        <w:drawing>
          <wp:inline distT="0" distB="0" distL="0" distR="0">
            <wp:extent cx="4975860" cy="2778760"/>
            <wp:effectExtent l="19050" t="0" r="0" b="0"/>
            <wp:docPr id="207" name="Рисунок 207" descr="В микроконтроллер входит специальная схема контроля напряжения пит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В микроконтроллер входит специальная схема контроля напряжения питания"/>
                    <pic:cNvPicPr>
                      <a:picLocks noChangeAspect="1" noChangeArrowheads="1"/>
                    </pic:cNvPicPr>
                  </pic:nvPicPr>
                  <pic:blipFill>
                    <a:blip r:embed="rId227"/>
                    <a:srcRect/>
                    <a:stretch>
                      <a:fillRect/>
                    </a:stretch>
                  </pic:blipFill>
                  <pic:spPr bwMode="auto">
                    <a:xfrm>
                      <a:off x="0" y="0"/>
                      <a:ext cx="4975860" cy="2778760"/>
                    </a:xfrm>
                    <a:prstGeom prst="rect">
                      <a:avLst/>
                    </a:prstGeom>
                    <a:noFill/>
                    <a:ln w="9525">
                      <a:noFill/>
                      <a:miter lim="800000"/>
                      <a:headEnd/>
                      <a:tailEnd/>
                    </a:ln>
                  </pic:spPr>
                </pic:pic>
              </a:graphicData>
            </a:graphic>
          </wp:inline>
        </w:drawing>
      </w:r>
      <w:r>
        <w:br/>
        <w:t>В микроконтроллер входит специальная схема контроля напряжения питания, которая может генерировать прерывание, если напряжение питания снижается ниже заданного порога</w:t>
      </w:r>
    </w:p>
    <w:p w:rsidR="009268A4" w:rsidRDefault="009268A4" w:rsidP="009268A4">
      <w:pPr>
        <w:pStyle w:val="pe"/>
      </w:pPr>
      <w:r>
        <w:t>Выход блока PVD связан с 16-ой линией блока внешних прерываний. Поскольку линии внешних прерываний могут реагировать на нарастающий, падающий или нарастающий и падающий фронты, то блок PVD можно использовать для генерации прерывания при выполнении условий превышения или понижения напряжения.</w:t>
      </w:r>
    </w:p>
    <w:p w:rsidR="009268A4" w:rsidRDefault="009268A4" w:rsidP="009268A4">
      <w:pPr>
        <w:pStyle w:val="1"/>
        <w:spacing w:line="468" w:lineRule="atLeast"/>
        <w:jc w:val="center"/>
        <w:rPr>
          <w:rFonts w:ascii="Arial" w:hAnsi="Arial" w:cs="Arial"/>
          <w:color w:val="0E50CB"/>
          <w:sz w:val="28"/>
          <w:szCs w:val="28"/>
        </w:rPr>
      </w:pPr>
      <w:r>
        <w:rPr>
          <w:rFonts w:ascii="Arial" w:hAnsi="Arial" w:cs="Arial"/>
          <w:color w:val="0E50CB"/>
          <w:sz w:val="28"/>
          <w:szCs w:val="28"/>
        </w:rPr>
        <w:t>7.3. Защищенная система синхронизации</w:t>
      </w:r>
    </w:p>
    <w:p w:rsidR="009268A4" w:rsidRDefault="009268A4" w:rsidP="009268A4">
      <w:pPr>
        <w:pStyle w:val="pe"/>
      </w:pPr>
      <w:r>
        <w:t xml:space="preserve">В большинстве применений МК STM32 в качестве основной системной синхронизации процессора </w:t>
      </w:r>
      <w:proofErr w:type="spellStart"/>
      <w:r>
        <w:t>Cortex</w:t>
      </w:r>
      <w:proofErr w:type="spellEnd"/>
      <w:r>
        <w:t xml:space="preserve"> и УВВ STM32 выступает внешний кварцевый резонатор, подключенный к выводам HSE-генератора. В структуре системы синхронизации предусмотрен специальный блок CSS, который контролирует внешний сигнал. В случае если этот блок обнаружит отказ кварцевого резонатора, МК переключится на аварийную синхронизацию от внутреннего генератора частоты 8 МГц.</w:t>
      </w:r>
    </w:p>
    <w:p w:rsidR="009268A4" w:rsidRDefault="009268A4" w:rsidP="009268A4">
      <w:pPr>
        <w:pStyle w:val="fig"/>
      </w:pPr>
      <w:r>
        <w:rPr>
          <w:noProof/>
        </w:rPr>
        <w:lastRenderedPageBreak/>
        <w:drawing>
          <wp:inline distT="0" distB="0" distL="0" distR="0">
            <wp:extent cx="5462905" cy="2137410"/>
            <wp:effectExtent l="19050" t="0" r="4445" b="0"/>
            <wp:docPr id="209" name="Рисунок 209" descr="В случае отказа внешнего генератора, блок CSS генерирует прерывание и переключается на работу от RC-генер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В случае отказа внешнего генератора, блок CSS генерирует прерывание и переключается на работу от RC-генератора"/>
                    <pic:cNvPicPr>
                      <a:picLocks noChangeAspect="1" noChangeArrowheads="1"/>
                    </pic:cNvPicPr>
                  </pic:nvPicPr>
                  <pic:blipFill>
                    <a:blip r:embed="rId228"/>
                    <a:srcRect/>
                    <a:stretch>
                      <a:fillRect/>
                    </a:stretch>
                  </pic:blipFill>
                  <pic:spPr bwMode="auto">
                    <a:xfrm>
                      <a:off x="0" y="0"/>
                      <a:ext cx="5462905" cy="2137410"/>
                    </a:xfrm>
                    <a:prstGeom prst="rect">
                      <a:avLst/>
                    </a:prstGeom>
                    <a:noFill/>
                    <a:ln w="9525">
                      <a:noFill/>
                      <a:miter lim="800000"/>
                      <a:headEnd/>
                      <a:tailEnd/>
                    </a:ln>
                  </pic:spPr>
                </pic:pic>
              </a:graphicData>
            </a:graphic>
          </wp:inline>
        </w:drawing>
      </w:r>
      <w:r>
        <w:br/>
        <w:t>В случае отказа внешнего генератора, блок CSS генерирует прерывание и переключается на работу от RC-генератора</w:t>
      </w:r>
    </w:p>
    <w:p w:rsidR="009268A4" w:rsidRDefault="009268A4" w:rsidP="009268A4">
      <w:pPr>
        <w:pStyle w:val="pe"/>
      </w:pPr>
      <w:r>
        <w:t>Для активизации блока CSS необходимо установить соответствующий бит в регистре управления RCC.</w:t>
      </w:r>
    </w:p>
    <w:p w:rsidR="009268A4" w:rsidRDefault="009268A4" w:rsidP="009268A4">
      <w:pPr>
        <w:pStyle w:val="fig"/>
      </w:pPr>
      <w:r>
        <w:rPr>
          <w:noProof/>
        </w:rPr>
        <w:drawing>
          <wp:inline distT="0" distB="0" distL="0" distR="0">
            <wp:extent cx="5082540" cy="4097020"/>
            <wp:effectExtent l="19050" t="0" r="3810" b="0"/>
            <wp:docPr id="210" name="Рисунок 210" descr="Для включения контроля синхронизации необходимо установить бит разрешения работы CSS в регистре управления R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Для включения контроля синхронизации необходимо установить бит разрешения работы CSS в регистре управления RCC"/>
                    <pic:cNvPicPr>
                      <a:picLocks noChangeAspect="1" noChangeArrowheads="1"/>
                    </pic:cNvPicPr>
                  </pic:nvPicPr>
                  <pic:blipFill>
                    <a:blip r:embed="rId229"/>
                    <a:srcRect/>
                    <a:stretch>
                      <a:fillRect/>
                    </a:stretch>
                  </pic:blipFill>
                  <pic:spPr bwMode="auto">
                    <a:xfrm>
                      <a:off x="0" y="0"/>
                      <a:ext cx="5082540" cy="4097020"/>
                    </a:xfrm>
                    <a:prstGeom prst="rect">
                      <a:avLst/>
                    </a:prstGeom>
                    <a:noFill/>
                    <a:ln w="9525">
                      <a:noFill/>
                      <a:miter lim="800000"/>
                      <a:headEnd/>
                      <a:tailEnd/>
                    </a:ln>
                  </pic:spPr>
                </pic:pic>
              </a:graphicData>
            </a:graphic>
          </wp:inline>
        </w:drawing>
      </w:r>
      <w:r>
        <w:br/>
        <w:t>Для включения контроля синхронизации необходимо установить бит разрешения работы CSS в регистре управления RCC</w:t>
      </w:r>
    </w:p>
    <w:p w:rsidR="009268A4" w:rsidRDefault="009268A4" w:rsidP="009268A4">
      <w:pPr>
        <w:pStyle w:val="pe"/>
      </w:pPr>
      <w:proofErr w:type="gramStart"/>
      <w:r>
        <w:t xml:space="preserve">У блока CSS имеется линия прерывания, которая связана с прерыванием по экстренному отключению расширенного таймера 1, в свою очередь соединенной с линией немаскируемого прерывания КВВП </w:t>
      </w:r>
      <w:proofErr w:type="spellStart"/>
      <w:r>
        <w:t>Cortex</w:t>
      </w:r>
      <w:proofErr w:type="spellEnd"/>
      <w:r>
        <w:t>.</w:t>
      </w:r>
      <w:proofErr w:type="gramEnd"/>
      <w:r>
        <w:t xml:space="preserve"> Этим гарантируется незамедлительный переход </w:t>
      </w:r>
      <w:proofErr w:type="spellStart"/>
      <w:r>
        <w:t>ШИМ-выходов</w:t>
      </w:r>
      <w:proofErr w:type="spellEnd"/>
      <w:r>
        <w:t xml:space="preserve"> таймера в предварительно-запрограммированное безопасное состояние в случае отказа основного генератора.</w:t>
      </w:r>
    </w:p>
    <w:p w:rsidR="009268A4" w:rsidRDefault="009268A4" w:rsidP="009268A4">
      <w:pPr>
        <w:pStyle w:val="pe"/>
      </w:pPr>
      <w:r>
        <w:t xml:space="preserve">Таким образом, если процессор </w:t>
      </w:r>
      <w:proofErr w:type="spellStart"/>
      <w:r>
        <w:t>Cortex</w:t>
      </w:r>
      <w:proofErr w:type="spellEnd"/>
      <w:r>
        <w:t xml:space="preserve"> теряет управление над </w:t>
      </w:r>
      <w:proofErr w:type="spellStart"/>
      <w:r>
        <w:t>ШИМ-выходами</w:t>
      </w:r>
      <w:proofErr w:type="spellEnd"/>
      <w:r>
        <w:t>, их работа и связанной с ними внешней схемы блокируется. Даная функция особенно важно в устройствах управления электродвигателями.</w:t>
      </w:r>
    </w:p>
    <w:p w:rsidR="009268A4" w:rsidRDefault="009268A4" w:rsidP="009268A4">
      <w:pPr>
        <w:pStyle w:val="1"/>
        <w:spacing w:line="468" w:lineRule="atLeast"/>
        <w:jc w:val="center"/>
        <w:rPr>
          <w:rFonts w:ascii="Arial" w:hAnsi="Arial" w:cs="Arial"/>
          <w:color w:val="0E50CB"/>
          <w:sz w:val="28"/>
          <w:szCs w:val="28"/>
        </w:rPr>
      </w:pPr>
      <w:r>
        <w:rPr>
          <w:rFonts w:ascii="Arial" w:hAnsi="Arial" w:cs="Arial"/>
          <w:color w:val="0E50CB"/>
          <w:sz w:val="28"/>
          <w:szCs w:val="28"/>
        </w:rPr>
        <w:lastRenderedPageBreak/>
        <w:t>7.4. Сторожевые таймеры</w:t>
      </w:r>
    </w:p>
    <w:p w:rsidR="009268A4" w:rsidRDefault="009268A4" w:rsidP="009268A4">
      <w:pPr>
        <w:pStyle w:val="pe"/>
      </w:pPr>
      <w:r>
        <w:t>В МК STM32 входят два отдельных сторожевых таймера. Независимый сторожевой таймер полностью отделен от основной системы МК STM32. Он расположен в домене с резервированием питания и синхронизируется встроенным низкочастотным генератором (LSI). Оконный сторожевой таймер является частью основной системы МК STM32 и связан с сигналом синхронизации первой шины УВВ. Оба сторожевых таймера поддерживают возможность раздельного включения/отключения и могут использоваться одновременно.</w:t>
      </w:r>
    </w:p>
    <w:p w:rsidR="009268A4" w:rsidRDefault="009268A4" w:rsidP="009268A4">
      <w:pPr>
        <w:pStyle w:val="fig"/>
      </w:pPr>
      <w:r>
        <w:rPr>
          <w:noProof/>
        </w:rPr>
        <w:drawing>
          <wp:inline distT="0" distB="0" distL="0" distR="0">
            <wp:extent cx="4940300" cy="1567815"/>
            <wp:effectExtent l="19050" t="0" r="0" b="0"/>
            <wp:docPr id="213" name="Рисунок 213" descr="МК STM32 содержат два сторожевых таймера, один из которых синхронизируется отдельным генерат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МК STM32 содержат два сторожевых таймера, один из которых синхронизируется отдельным генератором"/>
                    <pic:cNvPicPr>
                      <a:picLocks noChangeAspect="1" noChangeArrowheads="1"/>
                    </pic:cNvPicPr>
                  </pic:nvPicPr>
                  <pic:blipFill>
                    <a:blip r:embed="rId230"/>
                    <a:srcRect/>
                    <a:stretch>
                      <a:fillRect/>
                    </a:stretch>
                  </pic:blipFill>
                  <pic:spPr bwMode="auto">
                    <a:xfrm>
                      <a:off x="0" y="0"/>
                      <a:ext cx="4940300" cy="1567815"/>
                    </a:xfrm>
                    <a:prstGeom prst="rect">
                      <a:avLst/>
                    </a:prstGeom>
                    <a:noFill/>
                    <a:ln w="9525">
                      <a:noFill/>
                      <a:miter lim="800000"/>
                      <a:headEnd/>
                      <a:tailEnd/>
                    </a:ln>
                  </pic:spPr>
                </pic:pic>
              </a:graphicData>
            </a:graphic>
          </wp:inline>
        </w:drawing>
      </w:r>
      <w:r>
        <w:br/>
        <w:t>МК STM32 содержат два сторожевых таймера, один из которых синхронизируется отдельным генератором</w:t>
      </w:r>
    </w:p>
    <w:p w:rsidR="009268A4" w:rsidRDefault="009268A4" w:rsidP="009268A4">
      <w:pPr>
        <w:pStyle w:val="1"/>
        <w:spacing w:line="468" w:lineRule="atLeast"/>
        <w:jc w:val="center"/>
        <w:rPr>
          <w:rFonts w:ascii="Arial" w:hAnsi="Arial" w:cs="Arial"/>
          <w:color w:val="0E50CB"/>
          <w:sz w:val="28"/>
          <w:szCs w:val="28"/>
        </w:rPr>
      </w:pPr>
      <w:r>
        <w:rPr>
          <w:rFonts w:ascii="Arial" w:hAnsi="Arial" w:cs="Arial"/>
          <w:color w:val="0E50CB"/>
          <w:sz w:val="28"/>
          <w:szCs w:val="28"/>
        </w:rPr>
        <w:t>7.4.1. Оконный сторожевой таймер</w:t>
      </w:r>
    </w:p>
    <w:p w:rsidR="009268A4" w:rsidRDefault="009268A4" w:rsidP="009268A4">
      <w:pPr>
        <w:pStyle w:val="fig"/>
      </w:pPr>
      <w:r>
        <w:rPr>
          <w:noProof/>
        </w:rPr>
        <w:lastRenderedPageBreak/>
        <w:drawing>
          <wp:inline distT="0" distB="0" distL="0" distR="0">
            <wp:extent cx="5260975" cy="5462905"/>
            <wp:effectExtent l="19050" t="0" r="0" b="0"/>
            <wp:docPr id="215" name="Рисунок 215" descr="http://www.gaw.ru/im/doc/micros/arm/cortex_arh/pic_7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gaw.ru/im/doc/micros/arm/cortex_arh/pic_7_6.GIF"/>
                    <pic:cNvPicPr>
                      <a:picLocks noChangeAspect="1" noChangeArrowheads="1"/>
                    </pic:cNvPicPr>
                  </pic:nvPicPr>
                  <pic:blipFill>
                    <a:blip r:embed="rId231"/>
                    <a:srcRect/>
                    <a:stretch>
                      <a:fillRect/>
                    </a:stretch>
                  </pic:blipFill>
                  <pic:spPr bwMode="auto">
                    <a:xfrm>
                      <a:off x="0" y="0"/>
                      <a:ext cx="5260975" cy="5462905"/>
                    </a:xfrm>
                    <a:prstGeom prst="rect">
                      <a:avLst/>
                    </a:prstGeom>
                    <a:noFill/>
                    <a:ln w="9525">
                      <a:noFill/>
                      <a:miter lim="800000"/>
                      <a:headEnd/>
                      <a:tailEnd/>
                    </a:ln>
                  </pic:spPr>
                </pic:pic>
              </a:graphicData>
            </a:graphic>
          </wp:inline>
        </w:drawing>
      </w:r>
    </w:p>
    <w:p w:rsidR="009268A4" w:rsidRDefault="009268A4" w:rsidP="009268A4">
      <w:pPr>
        <w:pStyle w:val="pe"/>
      </w:pPr>
      <w:r>
        <w:t xml:space="preserve">Оконный сторожевой таймер является расширенной версией традиционного встраиваемого сторожевого таймера. После активизации, сторожевой таймер начинает счет в обратном направлении и генерирует сброс при изменении состояния счетчика с 0x40 на 0x3F, т.е. когда </w:t>
      </w:r>
      <w:proofErr w:type="gramStart"/>
      <w:r>
        <w:t>сбрасывается</w:t>
      </w:r>
      <w:proofErr w:type="gramEnd"/>
      <w:r>
        <w:t xml:space="preserve"> бит T6.</w:t>
      </w:r>
    </w:p>
    <w:p w:rsidR="009268A4" w:rsidRDefault="009268A4" w:rsidP="009268A4">
      <w:pPr>
        <w:pStyle w:val="fig"/>
      </w:pPr>
      <w:r>
        <w:rPr>
          <w:noProof/>
        </w:rPr>
        <w:drawing>
          <wp:inline distT="0" distB="0" distL="0" distR="0">
            <wp:extent cx="2185035" cy="1555750"/>
            <wp:effectExtent l="19050" t="0" r="5715" b="0"/>
            <wp:docPr id="216" name="Рисунок 216" descr="http://www.gaw.ru/im/doc/micros/arm/cortex_arh/pic_7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gaw.ru/im/doc/micros/arm/cortex_arh/pic_7_7.GIF"/>
                    <pic:cNvPicPr>
                      <a:picLocks noChangeAspect="1" noChangeArrowheads="1"/>
                    </pic:cNvPicPr>
                  </pic:nvPicPr>
                  <pic:blipFill>
                    <a:blip r:embed="rId232"/>
                    <a:srcRect/>
                    <a:stretch>
                      <a:fillRect/>
                    </a:stretch>
                  </pic:blipFill>
                  <pic:spPr bwMode="auto">
                    <a:xfrm>
                      <a:off x="0" y="0"/>
                      <a:ext cx="2185035" cy="1555750"/>
                    </a:xfrm>
                    <a:prstGeom prst="rect">
                      <a:avLst/>
                    </a:prstGeom>
                    <a:noFill/>
                    <a:ln w="9525">
                      <a:noFill/>
                      <a:miter lim="800000"/>
                      <a:headEnd/>
                      <a:tailEnd/>
                    </a:ln>
                  </pic:spPr>
                </pic:pic>
              </a:graphicData>
            </a:graphic>
          </wp:inline>
        </w:drawing>
      </w:r>
    </w:p>
    <w:p w:rsidR="009268A4" w:rsidRDefault="009268A4" w:rsidP="009268A4">
      <w:pPr>
        <w:pStyle w:val="pe"/>
      </w:pPr>
      <w:r>
        <w:t>Кроме того, в конфигурационном регистре оконного сторожевого таймера предусмотрена возможность задания верхней границы счета. Если во время программного обновления содержимого счетчика сторожевого таймера, его фактическое значение окажется больше заданного, тоже генерируется сброс. Следовательно, сторожевой таймер выделяет программе строго ограниченное время на обновление содержимого счетчика, что позволяет быть уверенным не только в факте выполнения кода программы и во временных характеристиках его выполнения.</w:t>
      </w:r>
    </w:p>
    <w:p w:rsidR="009268A4" w:rsidRDefault="009268A4" w:rsidP="009268A4">
      <w:pPr>
        <w:pStyle w:val="pe"/>
      </w:pPr>
      <w:r>
        <w:lastRenderedPageBreak/>
        <w:t xml:space="preserve">Оконный сторожевой таймер представляет собой 6-битный вычитающий счетчик, который синхронизируется сигналом PCLK1 через 12-битный </w:t>
      </w:r>
      <w:proofErr w:type="spellStart"/>
      <w:r>
        <w:t>предделитель</w:t>
      </w:r>
      <w:proofErr w:type="spellEnd"/>
      <w:r>
        <w:t xml:space="preserve"> (делит частоту PCLK1 на 4096). У </w:t>
      </w:r>
      <w:proofErr w:type="spellStart"/>
      <w:r>
        <w:t>предделителя</w:t>
      </w:r>
      <w:proofErr w:type="spellEnd"/>
      <w:r>
        <w:t xml:space="preserve"> имеется 2 </w:t>
      </w:r>
      <w:proofErr w:type="gramStart"/>
      <w:r>
        <w:t>дополнительных</w:t>
      </w:r>
      <w:proofErr w:type="gramEnd"/>
      <w:r>
        <w:t xml:space="preserve"> бита, которые может запрограммировать пользователь для дальнейшего деления частоты на 1, 2, 4 или 8. Эти биты находятся в 6 и 7 разрядах регистра управления.</w:t>
      </w:r>
    </w:p>
    <w:p w:rsidR="009268A4" w:rsidRDefault="009268A4" w:rsidP="009268A4">
      <w:pPr>
        <w:pStyle w:val="pe"/>
      </w:pPr>
      <w:r>
        <w:t>Таким образом, период срабатывания оконного сторожевого таймера определяется по выражению:</w:t>
      </w:r>
    </w:p>
    <w:p w:rsidR="009268A4" w:rsidRDefault="009268A4" w:rsidP="009268A4">
      <w:pPr>
        <w:pStyle w:val="bl"/>
      </w:pPr>
      <w:proofErr w:type="spellStart"/>
      <w:r>
        <w:t>Twwdg</w:t>
      </w:r>
      <w:proofErr w:type="spellEnd"/>
      <w:r>
        <w:t xml:space="preserve"> = Tpclk1 </w:t>
      </w:r>
      <w:proofErr w:type="spellStart"/>
      <w:r>
        <w:t>x</w:t>
      </w:r>
      <w:proofErr w:type="spellEnd"/>
      <w:r>
        <w:t xml:space="preserve"> 4096 </w:t>
      </w:r>
      <w:proofErr w:type="spellStart"/>
      <w:r>
        <w:t>x</w:t>
      </w:r>
      <w:proofErr w:type="spellEnd"/>
      <w:r>
        <w:t xml:space="preserve"> 2^(WDGTB) </w:t>
      </w:r>
      <w:proofErr w:type="spellStart"/>
      <w:r>
        <w:t>x</w:t>
      </w:r>
      <w:proofErr w:type="spellEnd"/>
      <w:r>
        <w:t xml:space="preserve"> (перезагружаемое значение + 1)</w:t>
      </w:r>
    </w:p>
    <w:p w:rsidR="009268A4" w:rsidRDefault="009268A4" w:rsidP="009268A4">
      <w:pPr>
        <w:pStyle w:val="pe"/>
      </w:pPr>
      <w:r>
        <w:t>Если Pclk1 имеет максимальное значение 36 МГц, минимальный период срабатывания сторожевого таймера составит 910 мкс, а максимальный - 58.25 мс.</w:t>
      </w:r>
    </w:p>
    <w:p w:rsidR="009268A4" w:rsidRDefault="009268A4" w:rsidP="009268A4">
      <w:pPr>
        <w:pStyle w:val="pe"/>
      </w:pPr>
      <w:r>
        <w:t>По завершении настройки оконного сторожевого таймера, его работу можно разрешить установкой соответствующего бита в регистре управления. После разрешения, остановить работу сторожевого таймера можно только сбросом - программно это сделать невозможно.</w:t>
      </w:r>
    </w:p>
    <w:p w:rsidR="009268A4" w:rsidRDefault="009268A4" w:rsidP="009268A4">
      <w:pPr>
        <w:pStyle w:val="1"/>
        <w:spacing w:line="468" w:lineRule="atLeast"/>
        <w:jc w:val="center"/>
        <w:rPr>
          <w:rFonts w:ascii="Arial" w:hAnsi="Arial" w:cs="Arial"/>
          <w:color w:val="0E50CB"/>
          <w:sz w:val="28"/>
          <w:szCs w:val="28"/>
        </w:rPr>
      </w:pPr>
      <w:r>
        <w:rPr>
          <w:rFonts w:ascii="Arial" w:hAnsi="Arial" w:cs="Arial"/>
          <w:color w:val="0E50CB"/>
          <w:sz w:val="28"/>
          <w:szCs w:val="28"/>
        </w:rPr>
        <w:t>7.4.2. Независимый сторожевой таймер</w:t>
      </w:r>
    </w:p>
    <w:p w:rsidR="009268A4" w:rsidRDefault="009268A4" w:rsidP="009268A4">
      <w:pPr>
        <w:pStyle w:val="pe"/>
      </w:pPr>
      <w:r>
        <w:t>Несмотря на то, что независимый сторожевой таймер является частью одного и того же кристалла МК STM32, он синхронизируется собственным генератором, который не связан с основной синхронизацией МК STM32. Независимый сторожевой таймер расположен в домене с питанием VDD, которое остается активным в режимах STOP и STANDBY.</w:t>
      </w:r>
    </w:p>
    <w:p w:rsidR="009268A4" w:rsidRDefault="009268A4" w:rsidP="009268A4">
      <w:pPr>
        <w:pStyle w:val="fig"/>
      </w:pPr>
      <w:r>
        <w:rPr>
          <w:noProof/>
        </w:rPr>
        <w:drawing>
          <wp:inline distT="0" distB="0" distL="0" distR="0">
            <wp:extent cx="5498465" cy="2339340"/>
            <wp:effectExtent l="19050" t="0" r="6985" b="0"/>
            <wp:docPr id="219" name="Рисунок 219" descr="http://www.gaw.ru/im/doc/micros/arm/cortex_arh/pic_7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gaw.ru/im/doc/micros/arm/cortex_arh/pic_7_8.GIF"/>
                    <pic:cNvPicPr>
                      <a:picLocks noChangeAspect="1" noChangeArrowheads="1"/>
                    </pic:cNvPicPr>
                  </pic:nvPicPr>
                  <pic:blipFill>
                    <a:blip r:embed="rId233"/>
                    <a:srcRect/>
                    <a:stretch>
                      <a:fillRect/>
                    </a:stretch>
                  </pic:blipFill>
                  <pic:spPr bwMode="auto">
                    <a:xfrm>
                      <a:off x="0" y="0"/>
                      <a:ext cx="5498465" cy="2339340"/>
                    </a:xfrm>
                    <a:prstGeom prst="rect">
                      <a:avLst/>
                    </a:prstGeom>
                    <a:noFill/>
                    <a:ln w="9525">
                      <a:noFill/>
                      <a:miter lim="800000"/>
                      <a:headEnd/>
                      <a:tailEnd/>
                    </a:ln>
                  </pic:spPr>
                </pic:pic>
              </a:graphicData>
            </a:graphic>
          </wp:inline>
        </w:drawing>
      </w:r>
    </w:p>
    <w:p w:rsidR="009268A4" w:rsidRDefault="009268A4" w:rsidP="009268A4">
      <w:pPr>
        <w:pStyle w:val="pe"/>
      </w:pPr>
      <w:r>
        <w:t xml:space="preserve">Независимый сторожевой таймер представляет собой 12-битный вычитающий счетчик, который генерирует сигнал сброса при переходе через нулевое значение. Счетчик синхронизируется от отдельного внутреннего низкочастотного генератора через 8-битный </w:t>
      </w:r>
      <w:proofErr w:type="spellStart"/>
      <w:r>
        <w:t>предделитель</w:t>
      </w:r>
      <w:proofErr w:type="spellEnd"/>
      <w:r>
        <w:t xml:space="preserve">. Номинальная частота LSI-генератора равна 32.768 кГц, но на практике она может варьироваться в пределах 30…60 кГц. Для инициализации сторожевого таймера вначале необходимо настроить регистр </w:t>
      </w:r>
      <w:proofErr w:type="spellStart"/>
      <w:r>
        <w:t>предделителя</w:t>
      </w:r>
      <w:proofErr w:type="spellEnd"/>
      <w:r>
        <w:t xml:space="preserve">, исходя из того, что коэффициент деления частоты LSI-генератора, который может лежать в пределах 4…256, равен 2 в степени числа, записываемого в регистр </w:t>
      </w:r>
      <w:proofErr w:type="spellStart"/>
      <w:r>
        <w:t>предделиетеля</w:t>
      </w:r>
      <w:proofErr w:type="spellEnd"/>
      <w:r>
        <w:t xml:space="preserve"> значения. Минимальный период срабатывания независимого сторожевого таймера составляет 0.1мс, а максимальный - свыше 26 секунд. Для задания периода срабатывания необходимо запрограммировать регистр перезагрузки.</w:t>
      </w:r>
    </w:p>
    <w:p w:rsidR="009268A4" w:rsidRDefault="009268A4" w:rsidP="009268A4">
      <w:pPr>
        <w:pStyle w:val="fig"/>
      </w:pPr>
      <w:r>
        <w:rPr>
          <w:noProof/>
        </w:rPr>
        <w:lastRenderedPageBreak/>
        <w:drawing>
          <wp:inline distT="0" distB="0" distL="0" distR="0">
            <wp:extent cx="2695575" cy="1710055"/>
            <wp:effectExtent l="19050" t="0" r="9525" b="0"/>
            <wp:docPr id="220" name="Рисунок 220" descr="Независимый сторожевой таймер - вычитающий счетчик с собственным генерат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Независимый сторожевой таймер - вычитающий счетчик с собственным генератором"/>
                    <pic:cNvPicPr>
                      <a:picLocks noChangeAspect="1" noChangeArrowheads="1"/>
                    </pic:cNvPicPr>
                  </pic:nvPicPr>
                  <pic:blipFill>
                    <a:blip r:embed="rId234"/>
                    <a:srcRect/>
                    <a:stretch>
                      <a:fillRect/>
                    </a:stretch>
                  </pic:blipFill>
                  <pic:spPr bwMode="auto">
                    <a:xfrm>
                      <a:off x="0" y="0"/>
                      <a:ext cx="2695575" cy="1710055"/>
                    </a:xfrm>
                    <a:prstGeom prst="rect">
                      <a:avLst/>
                    </a:prstGeom>
                    <a:noFill/>
                    <a:ln w="9525">
                      <a:noFill/>
                      <a:miter lim="800000"/>
                      <a:headEnd/>
                      <a:tailEnd/>
                    </a:ln>
                  </pic:spPr>
                </pic:pic>
              </a:graphicData>
            </a:graphic>
          </wp:inline>
        </w:drawing>
      </w:r>
      <w:r>
        <w:br/>
        <w:t xml:space="preserve">Независимый сторожевой таймер - вычитающий счетчик с собственным генератором. Он расположен в домене с резервированием питания и. поэтому, остается активным в режимах </w:t>
      </w:r>
      <w:proofErr w:type="spellStart"/>
      <w:r>
        <w:t>Stop</w:t>
      </w:r>
      <w:proofErr w:type="spellEnd"/>
      <w:r>
        <w:t xml:space="preserve"> и </w:t>
      </w:r>
      <w:proofErr w:type="spellStart"/>
      <w:r>
        <w:t>Standby</w:t>
      </w:r>
      <w:proofErr w:type="spellEnd"/>
    </w:p>
    <w:p w:rsidR="009268A4" w:rsidRDefault="009268A4" w:rsidP="009268A4">
      <w:pPr>
        <w:pStyle w:val="pe"/>
      </w:pPr>
      <w:r>
        <w:t xml:space="preserve">Для автоматической или программной конфигурации независимого сторожевого таймера может быть задействован небольшой информационный блок во </w:t>
      </w:r>
      <w:proofErr w:type="spellStart"/>
      <w:r>
        <w:t>Flash</w:t>
      </w:r>
      <w:proofErr w:type="spellEnd"/>
      <w:r>
        <w:t xml:space="preserve"> памяти, состоящей из нескольких опциональных байт. Для запуска независимого сторожевого таймера при программном управлении необходимо записать 0xCCCC в регистр ключа. После этого, счет начнется в обратном направлении со значения 0xFFF. Для обновления сторожевого таймера в регистр ключа необходимо записать 0xAAAA. Это приведет к записи заданного перезагружаемого значения в регистр вычитающего счетчика.</w:t>
      </w:r>
    </w:p>
    <w:p w:rsidR="009268A4" w:rsidRDefault="009268A4" w:rsidP="009268A4">
      <w:pPr>
        <w:pStyle w:val="pe"/>
      </w:pPr>
      <w:r>
        <w:t xml:space="preserve">Обычно, отлаживать программу микроконтроллеру с активным сторожевым таймером очень сложно. Если ЦПУ окажется остановленным, то и обновлять сторожевой таймер будет некому. В итоге, произойдет его срабатывание и будет выполнен сброс микроконтроллера, который нарушит отладочную сессию. Во избежание этого, разработчики обычно на время отладки отключают сторожевой таймер. Но такой подход, в свою очередь, затрудняет тестирование и испытание функции обновления сторожевого таймера. У МК STM32 в регистре MCUDBG предусмотрена возможность настройки отключения независимого и отдельного сторожевых таймеров на время приостановки ЦПУ Cortex-M3, выполненной встроенной отладочной системой </w:t>
      </w:r>
      <w:proofErr w:type="spellStart"/>
      <w:r>
        <w:t>CoreSight</w:t>
      </w:r>
      <w:proofErr w:type="spellEnd"/>
      <w:r>
        <w:t>. Благодаря этому, появляется возможность пошагового выполнения кода программы даже с активным сторожевым таймером.</w:t>
      </w:r>
    </w:p>
    <w:p w:rsidR="009268A4" w:rsidRDefault="009268A4" w:rsidP="009268A4">
      <w:pPr>
        <w:pStyle w:val="1"/>
        <w:spacing w:line="468" w:lineRule="atLeast"/>
        <w:jc w:val="center"/>
        <w:rPr>
          <w:rFonts w:ascii="Arial" w:hAnsi="Arial" w:cs="Arial"/>
          <w:color w:val="0E50CB"/>
          <w:sz w:val="28"/>
          <w:szCs w:val="28"/>
        </w:rPr>
      </w:pPr>
      <w:r>
        <w:rPr>
          <w:rFonts w:ascii="Arial" w:hAnsi="Arial" w:cs="Arial"/>
          <w:color w:val="0E50CB"/>
          <w:sz w:val="28"/>
          <w:szCs w:val="28"/>
        </w:rPr>
        <w:t>7.5. Особенности УВВ</w:t>
      </w:r>
    </w:p>
    <w:p w:rsidR="009268A4" w:rsidRDefault="009268A4" w:rsidP="009268A4">
      <w:pPr>
        <w:pStyle w:val="pe"/>
      </w:pPr>
      <w:r>
        <w:t xml:space="preserve">Встроенные УВВ тоже имеют ряд возможностей, направленных на обеспечение безопасной работы МК STM32. Их полное описание можно найти в разделе, </w:t>
      </w:r>
      <w:proofErr w:type="gramStart"/>
      <w:r>
        <w:t>посвященному</w:t>
      </w:r>
      <w:proofErr w:type="gramEnd"/>
      <w:r>
        <w:t xml:space="preserve"> соответствующему УВВ, а здесь остановимся на следующем:</w:t>
      </w:r>
    </w:p>
    <w:p w:rsidR="009268A4" w:rsidRDefault="009268A4" w:rsidP="009268A4">
      <w:pPr>
        <w:pStyle w:val="2"/>
        <w:jc w:val="center"/>
        <w:rPr>
          <w:rFonts w:ascii="Arial" w:hAnsi="Arial" w:cs="Arial"/>
          <w:color w:val="0E50CB"/>
          <w:sz w:val="24"/>
          <w:szCs w:val="24"/>
        </w:rPr>
      </w:pPr>
      <w:bookmarkStart w:id="7" w:name="7.5.1."/>
      <w:bookmarkEnd w:id="7"/>
      <w:r>
        <w:rPr>
          <w:rFonts w:ascii="Arial" w:hAnsi="Arial" w:cs="Arial"/>
          <w:color w:val="0E50CB"/>
          <w:sz w:val="24"/>
          <w:szCs w:val="24"/>
        </w:rPr>
        <w:t>7.5.1. Блокировка конфигурации ПВВ</w:t>
      </w:r>
    </w:p>
    <w:p w:rsidR="009268A4" w:rsidRDefault="009268A4" w:rsidP="009268A4">
      <w:pPr>
        <w:pStyle w:val="pe"/>
      </w:pPr>
      <w:r>
        <w:t>Во время инициализации портов ввода-вывода каждая их линия настраивается на ввод или на вывод. По завершении настройки, конфигурационные регистры ПВВ можно заблокировать. Это поможет предотвратить возможность дальнейших непредсказуемых изменений настроек портов. Блокировку у каждого порта можно выполнить побитно.</w:t>
      </w:r>
    </w:p>
    <w:p w:rsidR="009268A4" w:rsidRDefault="009268A4" w:rsidP="009268A4">
      <w:pPr>
        <w:pStyle w:val="2"/>
        <w:jc w:val="center"/>
        <w:rPr>
          <w:rFonts w:ascii="Arial" w:hAnsi="Arial" w:cs="Arial"/>
          <w:color w:val="0E50CB"/>
          <w:sz w:val="24"/>
          <w:szCs w:val="24"/>
        </w:rPr>
      </w:pPr>
      <w:bookmarkStart w:id="8" w:name="7.5.2."/>
      <w:bookmarkEnd w:id="8"/>
      <w:r>
        <w:rPr>
          <w:rFonts w:ascii="Arial" w:hAnsi="Arial" w:cs="Arial"/>
          <w:color w:val="0E50CB"/>
          <w:sz w:val="24"/>
          <w:szCs w:val="24"/>
        </w:rPr>
        <w:t>7.5.2. Оконный компаратор</w:t>
      </w:r>
    </w:p>
    <w:p w:rsidR="009268A4" w:rsidRDefault="009268A4" w:rsidP="009268A4">
      <w:pPr>
        <w:pStyle w:val="pe"/>
      </w:pPr>
      <w:r>
        <w:t>У каждого модуля АЦП имеется оконный компаратор, который генерирует прерывание при выходе контролируемого напряжения за заданные верхнюю и нижнюю границы.</w:t>
      </w:r>
    </w:p>
    <w:p w:rsidR="009268A4" w:rsidRDefault="009268A4" w:rsidP="009268A4">
      <w:pPr>
        <w:pStyle w:val="2"/>
        <w:jc w:val="center"/>
        <w:rPr>
          <w:rFonts w:ascii="Arial" w:hAnsi="Arial" w:cs="Arial"/>
          <w:color w:val="0E50CB"/>
          <w:sz w:val="24"/>
          <w:szCs w:val="24"/>
        </w:rPr>
      </w:pPr>
      <w:bookmarkStart w:id="9" w:name="7.5.3."/>
      <w:bookmarkEnd w:id="9"/>
      <w:r>
        <w:rPr>
          <w:rFonts w:ascii="Arial" w:hAnsi="Arial" w:cs="Arial"/>
          <w:color w:val="0E50CB"/>
          <w:sz w:val="24"/>
          <w:szCs w:val="24"/>
        </w:rPr>
        <w:t>7.5.3. Вход экстренного отключения</w:t>
      </w:r>
    </w:p>
    <w:p w:rsidR="009268A4" w:rsidRDefault="009268A4" w:rsidP="009268A4">
      <w:pPr>
        <w:pStyle w:val="pe"/>
      </w:pPr>
      <w:r>
        <w:t xml:space="preserve">В устройствах управления электродвигателями может использоваться вход экстренного отключения. В случае воздействия на этот вход или в случае отказа основной синхронизации МК, происходит автоматический перевод противофазных </w:t>
      </w:r>
      <w:proofErr w:type="spellStart"/>
      <w:r>
        <w:t>ШИМ-выходов</w:t>
      </w:r>
      <w:proofErr w:type="spellEnd"/>
      <w:r>
        <w:t xml:space="preserve"> в заранее заданное безопасное состояние.</w:t>
      </w:r>
    </w:p>
    <w:p w:rsidR="009268A4" w:rsidRDefault="009268A4" w:rsidP="009268A4">
      <w:pPr>
        <w:pStyle w:val="1"/>
        <w:spacing w:line="468" w:lineRule="atLeast"/>
        <w:jc w:val="center"/>
        <w:rPr>
          <w:rFonts w:ascii="Arial" w:hAnsi="Arial" w:cs="Arial"/>
          <w:color w:val="0E50CB"/>
          <w:sz w:val="28"/>
          <w:szCs w:val="28"/>
        </w:rPr>
      </w:pPr>
      <w:r>
        <w:rPr>
          <w:rFonts w:ascii="Arial" w:hAnsi="Arial" w:cs="Arial"/>
          <w:color w:val="0E50CB"/>
          <w:sz w:val="28"/>
          <w:szCs w:val="28"/>
        </w:rPr>
        <w:lastRenderedPageBreak/>
        <w:t xml:space="preserve">8. Модуль </w:t>
      </w:r>
      <w:proofErr w:type="spellStart"/>
      <w:r>
        <w:rPr>
          <w:rFonts w:ascii="Arial" w:hAnsi="Arial" w:cs="Arial"/>
          <w:color w:val="0E50CB"/>
          <w:sz w:val="28"/>
          <w:szCs w:val="28"/>
        </w:rPr>
        <w:t>Flash</w:t>
      </w:r>
      <w:proofErr w:type="spellEnd"/>
      <w:r>
        <w:rPr>
          <w:rFonts w:ascii="Arial" w:hAnsi="Arial" w:cs="Arial"/>
          <w:color w:val="0E50CB"/>
          <w:sz w:val="28"/>
          <w:szCs w:val="28"/>
        </w:rPr>
        <w:t xml:space="preserve"> памяти</w:t>
      </w:r>
    </w:p>
    <w:p w:rsidR="009268A4" w:rsidRDefault="009268A4" w:rsidP="009268A4">
      <w:pPr>
        <w:pStyle w:val="pe"/>
      </w:pPr>
      <w:r>
        <w:t xml:space="preserve">Встроенная в МК STM32 </w:t>
      </w:r>
      <w:proofErr w:type="spellStart"/>
      <w:r>
        <w:t>Flash</w:t>
      </w:r>
      <w:proofErr w:type="spellEnd"/>
      <w:r>
        <w:t xml:space="preserve"> память состоит из трех областей. Первая из них - основная </w:t>
      </w:r>
      <w:proofErr w:type="spellStart"/>
      <w:r>
        <w:t>Flash</w:t>
      </w:r>
      <w:proofErr w:type="spellEnd"/>
      <w:r>
        <w:t xml:space="preserve"> память, предназначенная для хранения кода программы. Данная память является 64-битной. Это необходимо для повышения быстродействия считывания инструкций в буфер предварительной выборки. Для выполнения программирования и стирания данная </w:t>
      </w:r>
      <w:proofErr w:type="spellStart"/>
      <w:r>
        <w:t>Flash</w:t>
      </w:r>
      <w:proofErr w:type="spellEnd"/>
      <w:r>
        <w:t xml:space="preserve"> память разделена на 4 тыс. страниц. Память характеризуется износостойкостью 10 тысяч циклов перезаписи и 30-летним хранением данных при температуре 85°С. Износостойкость </w:t>
      </w:r>
      <w:proofErr w:type="spellStart"/>
      <w:r>
        <w:t>Flash</w:t>
      </w:r>
      <w:proofErr w:type="spellEnd"/>
      <w:r>
        <w:t xml:space="preserve"> памяти большинства других микроконтроллеров приводится для 25°C. Это означает, что МК STM32 оснащены превосходной </w:t>
      </w:r>
      <w:proofErr w:type="spellStart"/>
      <w:r>
        <w:t>Flash</w:t>
      </w:r>
      <w:proofErr w:type="spellEnd"/>
      <w:r>
        <w:t xml:space="preserve"> памятью. Помимо основной памяти программ, также имеется две области меньшего размера: большой информационный блок и малый информационный блок. Большой информационный блок занимает 2 кбайт </w:t>
      </w:r>
      <w:proofErr w:type="spellStart"/>
      <w:r>
        <w:t>Flash</w:t>
      </w:r>
      <w:proofErr w:type="spellEnd"/>
      <w:r>
        <w:t xml:space="preserve"> памяти и предназначен для хранения запрограммированной производителем программы загрузчика, которая использует для передачи кода программы последовательный интерфейс УСАПП 1. Малый информационный блок состоит из шести конфигурационных байт. Они предназначены для определения свой</w:t>
      </w:r>
      <w:proofErr w:type="gramStart"/>
      <w:r>
        <w:t>ств сбр</w:t>
      </w:r>
      <w:proofErr w:type="gramEnd"/>
      <w:r>
        <w:t>оса МК STM32 и управления защитой памяти.</w:t>
      </w:r>
    </w:p>
    <w:p w:rsidR="009268A4" w:rsidRDefault="009268A4" w:rsidP="009268A4">
      <w:pPr>
        <w:pStyle w:val="1"/>
        <w:spacing w:line="468" w:lineRule="atLeast"/>
        <w:jc w:val="center"/>
        <w:rPr>
          <w:rFonts w:ascii="Arial" w:hAnsi="Arial" w:cs="Arial"/>
          <w:color w:val="0E50CB"/>
          <w:sz w:val="28"/>
          <w:szCs w:val="28"/>
        </w:rPr>
      </w:pPr>
      <w:r>
        <w:rPr>
          <w:rFonts w:ascii="Arial" w:hAnsi="Arial" w:cs="Arial"/>
          <w:color w:val="0E50CB"/>
          <w:sz w:val="28"/>
          <w:szCs w:val="28"/>
        </w:rPr>
        <w:t xml:space="preserve">8.1. Защита и программирование </w:t>
      </w:r>
      <w:proofErr w:type="spellStart"/>
      <w:r>
        <w:rPr>
          <w:rFonts w:ascii="Arial" w:hAnsi="Arial" w:cs="Arial"/>
          <w:color w:val="0E50CB"/>
          <w:sz w:val="28"/>
          <w:szCs w:val="28"/>
        </w:rPr>
        <w:t>Flash</w:t>
      </w:r>
      <w:proofErr w:type="spellEnd"/>
      <w:r>
        <w:rPr>
          <w:rFonts w:ascii="Arial" w:hAnsi="Arial" w:cs="Arial"/>
          <w:color w:val="0E50CB"/>
          <w:sz w:val="28"/>
          <w:szCs w:val="28"/>
        </w:rPr>
        <w:t xml:space="preserve"> памяти</w:t>
      </w:r>
    </w:p>
    <w:p w:rsidR="009268A4" w:rsidRDefault="009268A4" w:rsidP="009268A4">
      <w:pPr>
        <w:pStyle w:val="pe"/>
      </w:pPr>
      <w:r>
        <w:t xml:space="preserve">Встроенную </w:t>
      </w:r>
      <w:proofErr w:type="spellStart"/>
      <w:r>
        <w:t>Flash</w:t>
      </w:r>
      <w:proofErr w:type="spellEnd"/>
      <w:r>
        <w:t xml:space="preserve"> память можно обновить под управлением встроенный программы загрузчика, с использованием отладочных средств с интерфейсом JTAG или </w:t>
      </w:r>
      <w:proofErr w:type="spellStart"/>
      <w:r>
        <w:t>внутрисистемно</w:t>
      </w:r>
      <w:proofErr w:type="spellEnd"/>
      <w:r>
        <w:t xml:space="preserve"> с помощью специального набора регистров, называемых контроллером программирования и стирания </w:t>
      </w:r>
      <w:proofErr w:type="spellStart"/>
      <w:r>
        <w:t>Flash</w:t>
      </w:r>
      <w:proofErr w:type="spellEnd"/>
      <w:r>
        <w:t xml:space="preserve"> памяти (FPEC-контроллер). FPEC-контроллер также используется для программирования байт опций в малом информационном блоке.</w:t>
      </w:r>
    </w:p>
    <w:p w:rsidR="009268A4" w:rsidRDefault="009268A4" w:rsidP="009268A4">
      <w:pPr>
        <w:pStyle w:val="fig"/>
      </w:pPr>
      <w:r>
        <w:rPr>
          <w:noProof/>
        </w:rPr>
        <w:drawing>
          <wp:inline distT="0" distB="0" distL="0" distR="0">
            <wp:extent cx="3265805" cy="2683510"/>
            <wp:effectExtent l="19050" t="0" r="0" b="0"/>
            <wp:docPr id="223" name="Рисунок 223" descr="FPEC-контроллер предназначен для внутрисистемного программирования Flash памя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FPEC-контроллер предназначен для внутрисистемного программирования Flash памяти"/>
                    <pic:cNvPicPr>
                      <a:picLocks noChangeAspect="1" noChangeArrowheads="1"/>
                    </pic:cNvPicPr>
                  </pic:nvPicPr>
                  <pic:blipFill>
                    <a:blip r:embed="rId235"/>
                    <a:srcRect/>
                    <a:stretch>
                      <a:fillRect/>
                    </a:stretch>
                  </pic:blipFill>
                  <pic:spPr bwMode="auto">
                    <a:xfrm>
                      <a:off x="0" y="0"/>
                      <a:ext cx="3265805" cy="2683510"/>
                    </a:xfrm>
                    <a:prstGeom prst="rect">
                      <a:avLst/>
                    </a:prstGeom>
                    <a:noFill/>
                    <a:ln w="9525">
                      <a:noFill/>
                      <a:miter lim="800000"/>
                      <a:headEnd/>
                      <a:tailEnd/>
                    </a:ln>
                  </pic:spPr>
                </pic:pic>
              </a:graphicData>
            </a:graphic>
          </wp:inline>
        </w:drawing>
      </w:r>
      <w:r>
        <w:br/>
        <w:t xml:space="preserve">FPEC-контроллер предназначен для внутрисистемного программирования </w:t>
      </w:r>
      <w:proofErr w:type="spellStart"/>
      <w:r>
        <w:t>Flash</w:t>
      </w:r>
      <w:proofErr w:type="spellEnd"/>
      <w:r>
        <w:t xml:space="preserve"> памяти. Флэш-память можно также защитить от считывания отладочными средствами и от записи</w:t>
      </w:r>
    </w:p>
    <w:p w:rsidR="009268A4" w:rsidRDefault="009268A4" w:rsidP="009268A4">
      <w:pPr>
        <w:pStyle w:val="1"/>
        <w:spacing w:line="468" w:lineRule="atLeast"/>
        <w:jc w:val="center"/>
        <w:rPr>
          <w:rFonts w:ascii="Arial" w:hAnsi="Arial" w:cs="Arial"/>
          <w:color w:val="0E50CB"/>
          <w:sz w:val="28"/>
          <w:szCs w:val="28"/>
        </w:rPr>
      </w:pPr>
      <w:r>
        <w:rPr>
          <w:rFonts w:ascii="Arial" w:hAnsi="Arial" w:cs="Arial"/>
          <w:color w:val="0E50CB"/>
          <w:sz w:val="28"/>
          <w:szCs w:val="28"/>
        </w:rPr>
        <w:t>8.2. Операции стирания и записи</w:t>
      </w:r>
    </w:p>
    <w:p w:rsidR="009268A4" w:rsidRDefault="009268A4" w:rsidP="009268A4">
      <w:pPr>
        <w:pStyle w:val="pe"/>
      </w:pPr>
      <w:r>
        <w:t xml:space="preserve">Сразу после сброса, регистры FPEC-контроллера защищены от записи. Чтобы их разблокировать, необходимо выполнить запись специальной последовательности чисел в регистр ключа. Запись 0x45670123, а затем 0xCDEF89AB приведет к разблокировке FPEC-контроллера. Если этого не сделать или сделать с ошибкой, FPEC-контроллер останется заблокированным вплоть до следующего сброса. Сразу после разблокировки FPEC-контроллера, появляется возможность стирания и записи основной </w:t>
      </w:r>
      <w:proofErr w:type="spellStart"/>
      <w:r>
        <w:t>Flash</w:t>
      </w:r>
      <w:proofErr w:type="spellEnd"/>
      <w:r>
        <w:t xml:space="preserve"> памяти. В пределах основного блока </w:t>
      </w:r>
      <w:proofErr w:type="spellStart"/>
      <w:r>
        <w:t>Flash</w:t>
      </w:r>
      <w:proofErr w:type="spellEnd"/>
      <w:r>
        <w:t xml:space="preserve"> памяти имеется возможность стирания всей памяти или выбранных 4 тыс. страниц. Для выполнения массового стирания достаточно установить биты массового стирания и старта в регистре управления. Если бит занятости BSY в этом же регистре будет сброшенным, то каждая ячейка основной </w:t>
      </w:r>
      <w:proofErr w:type="spellStart"/>
      <w:r>
        <w:t>Flash</w:t>
      </w:r>
      <w:proofErr w:type="spellEnd"/>
      <w:r>
        <w:t xml:space="preserve"> памяти будет переведена к состоянию 0xFFFF. Страничное стирание выполняется </w:t>
      </w:r>
      <w:r>
        <w:lastRenderedPageBreak/>
        <w:t xml:space="preserve">также просто. Вначале необходимо запрограммировать начальный адрес страницы </w:t>
      </w:r>
      <w:proofErr w:type="spellStart"/>
      <w:r>
        <w:t>Flash</w:t>
      </w:r>
      <w:proofErr w:type="spellEnd"/>
      <w:r>
        <w:t xml:space="preserve"> памяти в регистр адреса, а затем установить биты стирания страницы и старта в регистре управления. Опять-таки, если бит занятости BSY будет сброшенным, то страница будет стерта. Запись новых данных в ячейки </w:t>
      </w:r>
      <w:proofErr w:type="spellStart"/>
      <w:r>
        <w:t>Flash</w:t>
      </w:r>
      <w:proofErr w:type="spellEnd"/>
      <w:r>
        <w:t xml:space="preserve"> памяти можно выполнять только после их стирания. Для выполнения записи необходимо установить бит программирования в регистре управления, а затем выполнить запись полуслова по требуемому адресу. Если адресованная ячейка </w:t>
      </w:r>
      <w:proofErr w:type="spellStart"/>
      <w:r>
        <w:t>Flash</w:t>
      </w:r>
      <w:proofErr w:type="spellEnd"/>
      <w:r>
        <w:t xml:space="preserve"> памяти будет стертой и не защищена от записи, FPEC-контроллер запишет в нее новое значение.</w:t>
      </w:r>
    </w:p>
    <w:p w:rsidR="009268A4" w:rsidRDefault="009268A4" w:rsidP="009268A4">
      <w:pPr>
        <w:pStyle w:val="1"/>
        <w:spacing w:line="468" w:lineRule="atLeast"/>
        <w:jc w:val="center"/>
        <w:rPr>
          <w:rFonts w:ascii="Arial" w:hAnsi="Arial" w:cs="Arial"/>
          <w:color w:val="0E50CB"/>
          <w:sz w:val="28"/>
          <w:szCs w:val="28"/>
        </w:rPr>
      </w:pPr>
      <w:r>
        <w:rPr>
          <w:rFonts w:ascii="Arial" w:hAnsi="Arial" w:cs="Arial"/>
          <w:color w:val="0E50CB"/>
          <w:sz w:val="28"/>
          <w:szCs w:val="28"/>
        </w:rPr>
        <w:t>8.3. Байты опций</w:t>
      </w:r>
    </w:p>
    <w:p w:rsidR="009268A4" w:rsidRDefault="009268A4" w:rsidP="009268A4">
      <w:pPr>
        <w:pStyle w:val="pe"/>
      </w:pPr>
      <w:r>
        <w:t xml:space="preserve">Малый информационный блок содержит восемь программируемых пользователем байт опций. Четыре байта из них предназначены для управления защитой от записи основной </w:t>
      </w:r>
      <w:proofErr w:type="spellStart"/>
      <w:r>
        <w:t>Flash</w:t>
      </w:r>
      <w:proofErr w:type="spellEnd"/>
      <w:r>
        <w:t xml:space="preserve"> памяти. Пятый байт предназначен для установки защиты от чтения, которая предотвращает доступ к областям памяти, когда МК находится в отладочном режиме. Шестой байт необходим для конфигурации сброса и экономичной работы. Последние два байта - обычные ячейки </w:t>
      </w:r>
      <w:proofErr w:type="spellStart"/>
      <w:r>
        <w:t>Flash</w:t>
      </w:r>
      <w:proofErr w:type="spellEnd"/>
      <w:r>
        <w:t xml:space="preserve"> памяти, которые могут использоваться по усмотрению пользователя. Прежде чем выполнить запись байт опций, необходимо разблокировать FPEC-контроллер по описанной выше методике. После этого, </w:t>
      </w:r>
      <w:proofErr w:type="spellStart"/>
      <w:r>
        <w:t>необходио</w:t>
      </w:r>
      <w:proofErr w:type="spellEnd"/>
      <w:r>
        <w:t xml:space="preserve"> разблокировать байты опций записью тех же двух ключей в регистр ключа байт опций. Байты опций используют различные процедуры программирования и стирания основной </w:t>
      </w:r>
      <w:proofErr w:type="spellStart"/>
      <w:r>
        <w:t>Flash</w:t>
      </w:r>
      <w:proofErr w:type="spellEnd"/>
      <w:r>
        <w:t xml:space="preserve"> памяти. Для стирания малого информационного блока необходимо установить бит OPTER в регистре управления, а затем бит STRT. Сигнализирует о завершении стирания малого информационного блока переход в сброшенное состояние бита занятости BSY. Чтобы выполнить программирование байта опций, необходимо установить бит OPTPG в регистре управления </w:t>
      </w:r>
      <w:proofErr w:type="spellStart"/>
      <w:r>
        <w:t>Flash</w:t>
      </w:r>
      <w:proofErr w:type="spellEnd"/>
      <w:r>
        <w:t xml:space="preserve"> памятью и записать полуслово в байт опций. Каждый байт опций хранится в виде полуслова. В младшем байте этого полуслова хранится значение байта опций, а в старшем - его двоичное дополнение. Двоичное дополнение высчитывается автоматически FPEC-контроллером сразу после записи в младший байт полуслова.</w:t>
      </w:r>
    </w:p>
    <w:p w:rsidR="009268A4" w:rsidRDefault="009268A4" w:rsidP="009268A4">
      <w:pPr>
        <w:pStyle w:val="2"/>
        <w:jc w:val="center"/>
        <w:rPr>
          <w:rFonts w:ascii="Arial" w:hAnsi="Arial" w:cs="Arial"/>
          <w:color w:val="0E50CB"/>
          <w:sz w:val="24"/>
          <w:szCs w:val="24"/>
        </w:rPr>
      </w:pPr>
      <w:bookmarkStart w:id="10" w:name="8.3.1."/>
      <w:bookmarkEnd w:id="10"/>
      <w:r>
        <w:rPr>
          <w:rFonts w:ascii="Arial" w:hAnsi="Arial" w:cs="Arial"/>
          <w:color w:val="0E50CB"/>
          <w:sz w:val="24"/>
          <w:szCs w:val="24"/>
        </w:rPr>
        <w:t>8.3.1. Защита от записи</w:t>
      </w:r>
    </w:p>
    <w:p w:rsidR="009268A4" w:rsidRDefault="009268A4" w:rsidP="009268A4">
      <w:pPr>
        <w:pStyle w:val="pe"/>
      </w:pPr>
      <w:r>
        <w:t xml:space="preserve">Разрешение защиты от записи </w:t>
      </w:r>
      <w:proofErr w:type="spellStart"/>
      <w:r>
        <w:t>Flash</w:t>
      </w:r>
      <w:proofErr w:type="spellEnd"/>
      <w:r>
        <w:t xml:space="preserve"> памяти осуществляется на постраничной основе. Каждый бит защиты от записи отвечает за разрешение защиты от записи соответствующей ему страницы </w:t>
      </w:r>
      <w:proofErr w:type="spellStart"/>
      <w:r>
        <w:t>Flash</w:t>
      </w:r>
      <w:proofErr w:type="spellEnd"/>
      <w:r>
        <w:t xml:space="preserve"> памяти. Защита от записи отключается стиранием малого информационного блока.</w:t>
      </w:r>
    </w:p>
    <w:p w:rsidR="009268A4" w:rsidRDefault="009268A4" w:rsidP="009268A4">
      <w:pPr>
        <w:pStyle w:val="2"/>
        <w:jc w:val="center"/>
        <w:rPr>
          <w:rFonts w:ascii="Arial" w:hAnsi="Arial" w:cs="Arial"/>
          <w:color w:val="0E50CB"/>
          <w:sz w:val="24"/>
          <w:szCs w:val="24"/>
        </w:rPr>
      </w:pPr>
      <w:bookmarkStart w:id="11" w:name="8.3.2."/>
      <w:bookmarkEnd w:id="11"/>
      <w:r>
        <w:rPr>
          <w:rFonts w:ascii="Arial" w:hAnsi="Arial" w:cs="Arial"/>
          <w:color w:val="0E50CB"/>
          <w:sz w:val="24"/>
          <w:szCs w:val="24"/>
        </w:rPr>
        <w:t>8.3.2. Защита от чтения</w:t>
      </w:r>
    </w:p>
    <w:p w:rsidR="009268A4" w:rsidRDefault="009268A4" w:rsidP="009268A4">
      <w:pPr>
        <w:pStyle w:val="pe"/>
      </w:pPr>
      <w:r>
        <w:t xml:space="preserve">После установки защиты от чтения, блокируется возможность чтения из </w:t>
      </w:r>
      <w:proofErr w:type="spellStart"/>
      <w:r>
        <w:t>Flash</w:t>
      </w:r>
      <w:proofErr w:type="spellEnd"/>
      <w:r>
        <w:t xml:space="preserve"> памяти при переходе МК в отладочный режим. Доступ к статическому ОЗУ остается разрешенным, поэтому, код программы можно загружать и исполнять в этой области памяти. Исполняемая в статическом ОЗУ программа имеет возможность отключить защиту от чтения, однако одновременном с этим будет выполнено стирание всей внутренней </w:t>
      </w:r>
      <w:proofErr w:type="spellStart"/>
      <w:r>
        <w:t>Flash</w:t>
      </w:r>
      <w:proofErr w:type="spellEnd"/>
      <w:r>
        <w:t xml:space="preserve"> памяти. Это необходимо для исключения возможности хищения прошивки МК. После активизации защиты от чтения также включается и защита от записи </w:t>
      </w:r>
      <w:proofErr w:type="spellStart"/>
      <w:r>
        <w:t>Flash</w:t>
      </w:r>
      <w:proofErr w:type="spellEnd"/>
      <w:r>
        <w:t xml:space="preserve"> памяти. Это необходимо для исключения возможности несанкционированных изменений в код программы и в частности в таблицу векторов. Защита </w:t>
      </w:r>
      <w:proofErr w:type="spellStart"/>
      <w:r>
        <w:t>Flash</w:t>
      </w:r>
      <w:proofErr w:type="spellEnd"/>
      <w:r>
        <w:t xml:space="preserve"> памяти будет активной, если байт защиты от чтения и его двоичное дополнение будут установлены равными 0xFF. Для снятия защиты необходимо записать полуслово, состоящее из 0xFA и его двоичного дополнения, в байт защиты от чтения.</w:t>
      </w:r>
    </w:p>
    <w:p w:rsidR="009268A4" w:rsidRDefault="009268A4" w:rsidP="009268A4">
      <w:pPr>
        <w:pStyle w:val="2"/>
        <w:jc w:val="center"/>
        <w:rPr>
          <w:rFonts w:ascii="Arial" w:hAnsi="Arial" w:cs="Arial"/>
          <w:color w:val="0E50CB"/>
          <w:sz w:val="24"/>
          <w:szCs w:val="24"/>
        </w:rPr>
      </w:pPr>
      <w:bookmarkStart w:id="12" w:name="8.3.3."/>
      <w:bookmarkEnd w:id="12"/>
      <w:r>
        <w:rPr>
          <w:rFonts w:ascii="Arial" w:hAnsi="Arial" w:cs="Arial"/>
          <w:color w:val="0E50CB"/>
          <w:sz w:val="24"/>
          <w:szCs w:val="24"/>
        </w:rPr>
        <w:t>8.3.3. Конфигурационный байт</w:t>
      </w:r>
    </w:p>
    <w:p w:rsidR="009268A4" w:rsidRDefault="009268A4" w:rsidP="009268A4">
      <w:pPr>
        <w:pStyle w:val="pe"/>
      </w:pPr>
      <w:r>
        <w:t>Конфигурационный байт содержит три активных бита. Два из них управляют механизмом перехода МК STM32 в режимы STANDBY и STOP. Для каждого из этих режимов можно активизировать генерацию сброса при входе в режим. Это приведет перенастройке цифровых линий ввода-вывода на ввод, что снизит общее энергопотребление МК STM32. Также будут отключены ФАПЧ и внешний генератор, а МК перейдет на синхронизацию от внутреннего высокочастотного RC-генератора. Последний бит конфигурационного байта управляет активностью независимого сторожевого таймера. У него предусмотрено два режима работы: аппаратный, в котором он включается в работу сразу после сброса процессора, и программный, в котором запуск осуществляет программно.</w:t>
      </w:r>
    </w:p>
    <w:p w:rsidR="009268A4" w:rsidRDefault="009268A4" w:rsidP="009268A4">
      <w:pPr>
        <w:pStyle w:val="1"/>
        <w:spacing w:line="468" w:lineRule="atLeast"/>
        <w:jc w:val="center"/>
        <w:rPr>
          <w:rFonts w:ascii="Arial" w:hAnsi="Arial" w:cs="Arial"/>
          <w:color w:val="0E50CB"/>
          <w:sz w:val="28"/>
          <w:szCs w:val="28"/>
        </w:rPr>
      </w:pPr>
      <w:r>
        <w:rPr>
          <w:rFonts w:ascii="Arial" w:hAnsi="Arial" w:cs="Arial"/>
          <w:color w:val="0E50CB"/>
          <w:sz w:val="28"/>
          <w:szCs w:val="28"/>
        </w:rPr>
        <w:lastRenderedPageBreak/>
        <w:t>9. Инструментальные средства для проектирования</w:t>
      </w:r>
    </w:p>
    <w:p w:rsidR="009268A4" w:rsidRDefault="009268A4" w:rsidP="009268A4">
      <w:pPr>
        <w:pStyle w:val="pe"/>
      </w:pPr>
      <w:r>
        <w:t>Интеграция ядер ARM7 и ARM9 в стандартные микроконтроллеры привела к настоящему взрыву в предложениях инструментальных сре</w:t>
      </w:r>
      <w:proofErr w:type="gramStart"/>
      <w:r>
        <w:t>дств дл</w:t>
      </w:r>
      <w:proofErr w:type="gramEnd"/>
      <w:r>
        <w:t>я этих ЦПУ. Выпуск инструментальных сре</w:t>
      </w:r>
      <w:proofErr w:type="gramStart"/>
      <w:r>
        <w:t>дств дл</w:t>
      </w:r>
      <w:proofErr w:type="gramEnd"/>
      <w:r>
        <w:t xml:space="preserve">я ARM микроконтроллеров осуществляют все ведущие разработчики компиляторов, в т.ч. GCC, </w:t>
      </w:r>
      <w:proofErr w:type="spellStart"/>
      <w:r>
        <w:t>Greenhills</w:t>
      </w:r>
      <w:proofErr w:type="spellEnd"/>
      <w:r>
        <w:t xml:space="preserve">, </w:t>
      </w:r>
      <w:proofErr w:type="spellStart"/>
      <w:r>
        <w:t>Keil</w:t>
      </w:r>
      <w:proofErr w:type="spellEnd"/>
      <w:r>
        <w:t xml:space="preserve">, IAR и </w:t>
      </w:r>
      <w:proofErr w:type="spellStart"/>
      <w:r>
        <w:t>Tasking</w:t>
      </w:r>
      <w:proofErr w:type="spellEnd"/>
      <w:r>
        <w:t xml:space="preserve">. С появлением процессора </w:t>
      </w:r>
      <w:proofErr w:type="spellStart"/>
      <w:r>
        <w:t>Cortex</w:t>
      </w:r>
      <w:proofErr w:type="spellEnd"/>
      <w:r>
        <w:t xml:space="preserve"> к данным инструментальным средствам была добавлена поддержка набора инструкций Thumb-2. Поэтому, если вы уже используете любые другие ARM-микроконтроллеры, то у вас есть хорошие шансы сгенерировать код программы для МК STM32 с помощью имеющихся инструментальных средств. В худшем случае может потребоваться обращение к поставщику используемых инструментальных сре</w:t>
      </w:r>
      <w:proofErr w:type="gramStart"/>
      <w:r>
        <w:t>дств с з</w:t>
      </w:r>
      <w:proofErr w:type="gramEnd"/>
      <w:r>
        <w:t>апросом обновлений.</w:t>
      </w:r>
    </w:p>
    <w:p w:rsidR="009268A4" w:rsidRDefault="009268A4" w:rsidP="009268A4">
      <w:pPr>
        <w:pStyle w:val="pe"/>
      </w:pPr>
      <w:r>
        <w:t>В случае</w:t>
      </w:r>
      <w:proofErr w:type="gramStart"/>
      <w:r>
        <w:t>,</w:t>
      </w:r>
      <w:proofErr w:type="gramEnd"/>
      <w:r>
        <w:t xml:space="preserve"> если вы впервые используете в своем проекте ARM-микроконтроллер, появляется возможность выбора инструментальных средств от наиболее предпочтительного для вас производителя. Но, поскольку в наши дни очень трудно найти плохие инструментальные средства, далее перейдем к обсуждению двух компиляторов. Первый компилятор "GCC" или "GNU". Он представляет собой инструментальное средство с открытым исходным кодом, поэтому, распространяется и используется бесплатно. Компилятор GCC, в целях снижения стоимости сре</w:t>
      </w:r>
      <w:proofErr w:type="gramStart"/>
      <w:r>
        <w:t>дств дл</w:t>
      </w:r>
      <w:proofErr w:type="gramEnd"/>
      <w:r>
        <w:t xml:space="preserve">я проектирования и оценочных наборов, встраивается во многие коммерческие интегрированные среды для проектирования и отладчики. Несмотря на то, GCC компилятор является надежным и стабильным компилятором, наш опыт говорит о том, что генерируемый им код не столь эффективен, как при использовании коммерческих компиляторов. Кроме того, в случае возникновения проблем с его использованием, не к кому обратится за технической поддержкой, что может замедлить проектирование. Среди коммерческих компиляторов можно выделить ARM </w:t>
      </w:r>
      <w:proofErr w:type="spellStart"/>
      <w:r>
        <w:t>RealView</w:t>
      </w:r>
      <w:proofErr w:type="spellEnd"/>
      <w:r>
        <w:t xml:space="preserve">, </w:t>
      </w:r>
      <w:proofErr w:type="gramStart"/>
      <w:r>
        <w:t>разработанный</w:t>
      </w:r>
      <w:proofErr w:type="gramEnd"/>
      <w:r>
        <w:t xml:space="preserve"> компанией ARM для использования с ее ЦПУ. Компилятор </w:t>
      </w:r>
      <w:proofErr w:type="spellStart"/>
      <w:r>
        <w:t>RealView</w:t>
      </w:r>
      <w:proofErr w:type="spellEnd"/>
      <w:r>
        <w:t xml:space="preserve"> доступен как часть набора инструментальных средств ARM </w:t>
      </w:r>
      <w:proofErr w:type="spellStart"/>
      <w:r>
        <w:t>RealView</w:t>
      </w:r>
      <w:proofErr w:type="spellEnd"/>
      <w:r>
        <w:t xml:space="preserve">. Этот набор ориентирован на разработчиков систем на кристалле и не совсем подходит для микроконтроллерных проектов. Тем не менее, </w:t>
      </w:r>
      <w:proofErr w:type="gramStart"/>
      <w:r>
        <w:t xml:space="preserve">начиная с января 2006 года компилятор </w:t>
      </w:r>
      <w:proofErr w:type="spellStart"/>
      <w:r>
        <w:t>RealView</w:t>
      </w:r>
      <w:proofErr w:type="spellEnd"/>
      <w:r>
        <w:t xml:space="preserve"> интегрируется</w:t>
      </w:r>
      <w:proofErr w:type="gramEnd"/>
      <w:r>
        <w:t xml:space="preserve"> в состав микроконтроллерного набора для проектирования компании </w:t>
      </w:r>
      <w:proofErr w:type="spellStart"/>
      <w:r>
        <w:t>Keil</w:t>
      </w:r>
      <w:proofErr w:type="spellEnd"/>
      <w:r>
        <w:t xml:space="preserve"> (MDK-ARM). Из наименования MDK-ARM следует, что данный набор разработан специально для работы с ARM-микроконтроллерами. Набор MDK прост в использовании (весь проект можно сконфигурировать выбором около 4 опций) и представляет собой цепочку тесно-взаимосвязанных инструментов от одного производителя.</w:t>
      </w:r>
    </w:p>
    <w:p w:rsidR="009268A4" w:rsidRDefault="009268A4" w:rsidP="009268A4">
      <w:pPr>
        <w:pStyle w:val="pe"/>
      </w:pPr>
      <w:r>
        <w:t>Если вы обосновываете выбор использования компилятора GCC или коммерческого компилятора, в первую очередь необходимо руководствоваться бюджетом проекта. Бюджет простого проекта вряд ли позволит оправдать приобретение коммерческих инструментальных средств. Однако, если вы планируете массово использовать ARM-микроконтроллеры, то затраты на дорогостоящие инструментальные средства окупятся за счет ускорения проектирования и за счет генерации более компактного кода программы. При выборе компилятора также необходимо руководствоваться уровнем своей квалификации. Если вы опытный разработчик, то, скорее всего, разработка целого проекта с использованием компилятора GCC вам окажется под силу. Однако, при недостаточных навыках, в т.ч. программирования на Си, могут возникнуть серьезные проблемы.</w:t>
      </w:r>
    </w:p>
    <w:p w:rsidR="009268A4" w:rsidRDefault="009268A4" w:rsidP="009268A4">
      <w:pPr>
        <w:pStyle w:val="1"/>
        <w:spacing w:line="468" w:lineRule="atLeast"/>
        <w:jc w:val="center"/>
        <w:rPr>
          <w:rFonts w:ascii="Arial" w:hAnsi="Arial" w:cs="Arial"/>
          <w:color w:val="0E50CB"/>
          <w:sz w:val="28"/>
          <w:szCs w:val="28"/>
        </w:rPr>
      </w:pPr>
      <w:r>
        <w:rPr>
          <w:rFonts w:ascii="Arial" w:hAnsi="Arial" w:cs="Arial"/>
          <w:color w:val="0E50CB"/>
          <w:sz w:val="28"/>
          <w:szCs w:val="28"/>
        </w:rPr>
        <w:t>9.1. Оценочные средства</w:t>
      </w:r>
    </w:p>
    <w:p w:rsidR="009268A4" w:rsidRDefault="009268A4" w:rsidP="009268A4">
      <w:pPr>
        <w:pStyle w:val="pe"/>
      </w:pPr>
      <w:r>
        <w:t xml:space="preserve">Большинство разработчиков компиляторов также предлагают оценочные или стартовые наборы. Обычно они состоят из печатной платы и сокращенной или ограниченной по времени версии набора инструментов. На </w:t>
      </w:r>
      <w:proofErr w:type="spellStart"/>
      <w:r>
        <w:t>вэб-сайте</w:t>
      </w:r>
      <w:proofErr w:type="spellEnd"/>
      <w:r>
        <w:t xml:space="preserve"> ST можно найти актуальный на данный момент список выпускаемых оценочных наборов. Одним из лучших оценочным средством является STM32 </w:t>
      </w:r>
      <w:proofErr w:type="spellStart"/>
      <w:r>
        <w:t>Performance</w:t>
      </w:r>
      <w:proofErr w:type="spellEnd"/>
      <w:r>
        <w:t xml:space="preserve"> </w:t>
      </w:r>
      <w:proofErr w:type="spellStart"/>
      <w:r>
        <w:t>Stick</w:t>
      </w:r>
      <w:proofErr w:type="spellEnd"/>
      <w:r>
        <w:t xml:space="preserve"> компании </w:t>
      </w:r>
      <w:proofErr w:type="spellStart"/>
      <w:r>
        <w:t>Hitex</w:t>
      </w:r>
      <w:proofErr w:type="spellEnd"/>
      <w:r>
        <w:t xml:space="preserve">. При цене всего лишь около 50 Евро, </w:t>
      </w:r>
      <w:proofErr w:type="spellStart"/>
      <w:r>
        <w:t>Performance</w:t>
      </w:r>
      <w:proofErr w:type="spellEnd"/>
      <w:r>
        <w:t xml:space="preserve"> </w:t>
      </w:r>
      <w:proofErr w:type="spellStart"/>
      <w:r>
        <w:t>Stick</w:t>
      </w:r>
      <w:proofErr w:type="spellEnd"/>
      <w:r>
        <w:t xml:space="preserve"> представляет собой завершенное оценочное средство для МК STM32. Он рассчитан на подключение к ПК через USB-кабель и делает возможной разработку и отладку неограниченного по размеру кода программы в интегрированной среде для проектирования </w:t>
      </w:r>
      <w:proofErr w:type="spellStart"/>
      <w:r>
        <w:t>HiTOP</w:t>
      </w:r>
      <w:proofErr w:type="spellEnd"/>
      <w:r>
        <w:t xml:space="preserve"> и с использованием компиляторов GCC или </w:t>
      </w:r>
      <w:proofErr w:type="spellStart"/>
      <w:r>
        <w:t>Tasking</w:t>
      </w:r>
      <w:proofErr w:type="spellEnd"/>
      <w:r>
        <w:t xml:space="preserve">. Помимо МК STM32, на плате </w:t>
      </w:r>
      <w:proofErr w:type="spellStart"/>
      <w:r>
        <w:t>Performance</w:t>
      </w:r>
      <w:proofErr w:type="spellEnd"/>
      <w:r>
        <w:t xml:space="preserve"> </w:t>
      </w:r>
      <w:proofErr w:type="spellStart"/>
      <w:r>
        <w:t>Stick</w:t>
      </w:r>
      <w:proofErr w:type="spellEnd"/>
      <w:r>
        <w:t xml:space="preserve"> установлен еще один микроконтроллер STR750. Он предназначен для измерения с помощью встроенных в него АЦП и таймеров потребляемого МК STM32 тока и задержек реагирования на прерывания. Данная информация передается в специальную программу на ПК для визуализации. Программа визуализации позволяет вручную оценивать различные возможности МК STM32 и </w:t>
      </w:r>
      <w:r>
        <w:lastRenderedPageBreak/>
        <w:t>сравнить некоторые характеристики МК с приводимыми в документации данными, например, потребляемый ток, задержка возобновления работы и др.</w:t>
      </w:r>
    </w:p>
    <w:p w:rsidR="009268A4" w:rsidRDefault="009268A4" w:rsidP="009268A4">
      <w:pPr>
        <w:pStyle w:val="fig"/>
      </w:pPr>
      <w:r>
        <w:rPr>
          <w:noProof/>
        </w:rPr>
        <w:drawing>
          <wp:inline distT="0" distB="0" distL="0" distR="0">
            <wp:extent cx="5474335" cy="2422525"/>
            <wp:effectExtent l="19050" t="0" r="0" b="0"/>
            <wp:docPr id="225" name="Рисунок 225" descr="Performance Stick компании Hitex - весьма недорогое оценочное средство для МК STM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Performance Stick компании Hitex - весьма недорогое оценочное средство для МК STM32"/>
                    <pic:cNvPicPr>
                      <a:picLocks noChangeAspect="1" noChangeArrowheads="1"/>
                    </pic:cNvPicPr>
                  </pic:nvPicPr>
                  <pic:blipFill>
                    <a:blip r:embed="rId236"/>
                    <a:srcRect/>
                    <a:stretch>
                      <a:fillRect/>
                    </a:stretch>
                  </pic:blipFill>
                  <pic:spPr bwMode="auto">
                    <a:xfrm>
                      <a:off x="0" y="0"/>
                      <a:ext cx="5474335" cy="2422525"/>
                    </a:xfrm>
                    <a:prstGeom prst="rect">
                      <a:avLst/>
                    </a:prstGeom>
                    <a:noFill/>
                    <a:ln w="9525">
                      <a:noFill/>
                      <a:miter lim="800000"/>
                      <a:headEnd/>
                      <a:tailEnd/>
                    </a:ln>
                  </pic:spPr>
                </pic:pic>
              </a:graphicData>
            </a:graphic>
          </wp:inline>
        </w:drawing>
      </w:r>
      <w:r>
        <w:br/>
      </w:r>
      <w:proofErr w:type="spellStart"/>
      <w:r>
        <w:t>Performance</w:t>
      </w:r>
      <w:proofErr w:type="spellEnd"/>
      <w:r>
        <w:t xml:space="preserve"> </w:t>
      </w:r>
      <w:proofErr w:type="spellStart"/>
      <w:r>
        <w:t>Stick</w:t>
      </w:r>
      <w:proofErr w:type="spellEnd"/>
      <w:r>
        <w:t xml:space="preserve"> компании </w:t>
      </w:r>
      <w:proofErr w:type="spellStart"/>
      <w:r>
        <w:t>Hitex</w:t>
      </w:r>
      <w:proofErr w:type="spellEnd"/>
      <w:r>
        <w:t xml:space="preserve"> - весьма недорогое оценочное средство для МК STM32. </w:t>
      </w:r>
    </w:p>
    <w:p w:rsidR="009268A4" w:rsidRDefault="009268A4" w:rsidP="009268A4">
      <w:pPr>
        <w:pStyle w:val="pe"/>
      </w:pPr>
      <w:proofErr w:type="spellStart"/>
      <w:r>
        <w:t>Performance</w:t>
      </w:r>
      <w:proofErr w:type="spellEnd"/>
      <w:r>
        <w:t xml:space="preserve"> </w:t>
      </w:r>
      <w:proofErr w:type="spellStart"/>
      <w:r>
        <w:t>Stick</w:t>
      </w:r>
      <w:proofErr w:type="spellEnd"/>
      <w:r>
        <w:t xml:space="preserve"> выполнено на основе отладчика </w:t>
      </w:r>
      <w:proofErr w:type="spellStart"/>
      <w:r>
        <w:t>HiTOP</w:t>
      </w:r>
      <w:proofErr w:type="spellEnd"/>
      <w:r>
        <w:t xml:space="preserve"> и компилятора GCC и, поэтому, не накладывает каких-либо ограничений на разрабатываемый код программы. Если требуется разработка продукции с нуля, то совместно с теми же интегрированной средой для проектирования и компилятором может быть использован JTAG-отладчик </w:t>
      </w:r>
      <w:proofErr w:type="spellStart"/>
      <w:r>
        <w:t>Tantino</w:t>
      </w:r>
      <w:proofErr w:type="spellEnd"/>
      <w:r>
        <w:t xml:space="preserve"> компании </w:t>
      </w:r>
      <w:proofErr w:type="spellStart"/>
      <w:r>
        <w:t>Hitex</w:t>
      </w:r>
      <w:proofErr w:type="spellEnd"/>
    </w:p>
    <w:p w:rsidR="009268A4" w:rsidRDefault="009268A4" w:rsidP="009268A4">
      <w:pPr>
        <w:pStyle w:val="1"/>
        <w:spacing w:line="468" w:lineRule="atLeast"/>
        <w:jc w:val="center"/>
        <w:rPr>
          <w:rFonts w:ascii="Arial" w:hAnsi="Arial" w:cs="Arial"/>
          <w:color w:val="0E50CB"/>
          <w:sz w:val="28"/>
          <w:szCs w:val="28"/>
        </w:rPr>
      </w:pPr>
      <w:r>
        <w:rPr>
          <w:rFonts w:ascii="Arial" w:hAnsi="Arial" w:cs="Arial"/>
          <w:color w:val="0E50CB"/>
          <w:sz w:val="28"/>
          <w:szCs w:val="28"/>
        </w:rPr>
        <w:t>9.2. Библиотеки и протокольные стеки</w:t>
      </w:r>
    </w:p>
    <w:p w:rsidR="009268A4" w:rsidRDefault="009268A4" w:rsidP="009268A4">
      <w:pPr>
        <w:pStyle w:val="pe"/>
      </w:pPr>
      <w:r>
        <w:t xml:space="preserve">Чтобы помочь разработчику в ускорении разработки кода программы, компания ST разработала библиотеку программ для МК STM32, которые можно свободно скачать </w:t>
      </w:r>
      <w:proofErr w:type="gramStart"/>
      <w:r>
        <w:t>с</w:t>
      </w:r>
      <w:proofErr w:type="gramEnd"/>
      <w:r>
        <w:t xml:space="preserve"> </w:t>
      </w:r>
      <w:proofErr w:type="gramStart"/>
      <w:r>
        <w:t>её</w:t>
      </w:r>
      <w:proofErr w:type="gramEnd"/>
      <w:r>
        <w:t xml:space="preserve"> </w:t>
      </w:r>
      <w:proofErr w:type="spellStart"/>
      <w:r>
        <w:t>вэб-сайта</w:t>
      </w:r>
      <w:proofErr w:type="spellEnd"/>
      <w:r>
        <w:t xml:space="preserve">. Библиотека программ поддерживает функции драйверов низкого уровня всех встроенных УВВ. Таким образом, пользователю предоставляется некоторое количество базовых составных блоков, из которых он может начать создание собственного проекта. Наиболее сложным УВВ среди всех существующих разновидностей МК STM32 является контроллер USB-устройства. Чтобы облегчить реализацию наиболее распространенных USB-классов, компания ST также предлагает бесплатный набор для разработки USB-устройств. Этот набор, также как и библиотеку программ можно скачать с </w:t>
      </w:r>
      <w:proofErr w:type="spellStart"/>
      <w:r>
        <w:t>вэб-сайта</w:t>
      </w:r>
      <w:proofErr w:type="spellEnd"/>
      <w:r>
        <w:t xml:space="preserve"> ST. В комплект набора для разработки USB-устрой</w:t>
      </w:r>
      <w:proofErr w:type="gramStart"/>
      <w:r>
        <w:t>ств вх</w:t>
      </w:r>
      <w:proofErr w:type="gramEnd"/>
      <w:r>
        <w:t xml:space="preserve">одят USB-библиотека и демонстрационные программы для классов HID, </w:t>
      </w:r>
      <w:proofErr w:type="spellStart"/>
      <w:r>
        <w:t>Mass</w:t>
      </w:r>
      <w:proofErr w:type="spellEnd"/>
      <w:r>
        <w:t xml:space="preserve"> </w:t>
      </w:r>
      <w:proofErr w:type="spellStart"/>
      <w:r>
        <w:t>Storage</w:t>
      </w:r>
      <w:proofErr w:type="spellEnd"/>
      <w:r>
        <w:t xml:space="preserve">, </w:t>
      </w:r>
      <w:proofErr w:type="spellStart"/>
      <w:r>
        <w:t>Audio</w:t>
      </w:r>
      <w:proofErr w:type="spellEnd"/>
      <w:r>
        <w:t xml:space="preserve"> и </w:t>
      </w:r>
      <w:proofErr w:type="spellStart"/>
      <w:r>
        <w:t>Device</w:t>
      </w:r>
      <w:proofErr w:type="spellEnd"/>
      <w:r>
        <w:t xml:space="preserve"> </w:t>
      </w:r>
      <w:proofErr w:type="spellStart"/>
      <w:r>
        <w:t>Field</w:t>
      </w:r>
      <w:proofErr w:type="spellEnd"/>
      <w:r>
        <w:t xml:space="preserve"> </w:t>
      </w:r>
      <w:proofErr w:type="spellStart"/>
      <w:r>
        <w:t>Upgrade</w:t>
      </w:r>
      <w:proofErr w:type="spellEnd"/>
      <w:r>
        <w:t>.</w:t>
      </w:r>
    </w:p>
    <w:p w:rsidR="009268A4" w:rsidRDefault="009268A4" w:rsidP="009268A4">
      <w:pPr>
        <w:pStyle w:val="fig"/>
      </w:pPr>
      <w:r>
        <w:rPr>
          <w:noProof/>
        </w:rPr>
        <w:drawing>
          <wp:inline distT="0" distB="0" distL="0" distR="0">
            <wp:extent cx="5023485" cy="2672080"/>
            <wp:effectExtent l="19050" t="0" r="5715" b="0"/>
            <wp:docPr id="227" name="Рисунок 227" descr="http://www.gaw.ru/im/doc/micros/arm/cortex_arh/pic_9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www.gaw.ru/im/doc/micros/arm/cortex_arh/pic_9_2.gif"/>
                    <pic:cNvPicPr>
                      <a:picLocks noChangeAspect="1" noChangeArrowheads="1"/>
                    </pic:cNvPicPr>
                  </pic:nvPicPr>
                  <pic:blipFill>
                    <a:blip r:embed="rId237"/>
                    <a:srcRect/>
                    <a:stretch>
                      <a:fillRect/>
                    </a:stretch>
                  </pic:blipFill>
                  <pic:spPr bwMode="auto">
                    <a:xfrm>
                      <a:off x="0" y="0"/>
                      <a:ext cx="5023485" cy="2672080"/>
                    </a:xfrm>
                    <a:prstGeom prst="rect">
                      <a:avLst/>
                    </a:prstGeom>
                    <a:noFill/>
                    <a:ln w="9525">
                      <a:noFill/>
                      <a:miter lim="800000"/>
                      <a:headEnd/>
                      <a:tailEnd/>
                    </a:ln>
                  </pic:spPr>
                </pic:pic>
              </a:graphicData>
            </a:graphic>
          </wp:inline>
        </w:drawing>
      </w:r>
      <w:r>
        <w:br/>
        <w:t xml:space="preserve">В связи с возрастающей сложностью встраиваемых в микроконтроллеры УВВ важно, </w:t>
      </w:r>
      <w:r>
        <w:lastRenderedPageBreak/>
        <w:t>чтобы выбранный набор инструментальных сре</w:t>
      </w:r>
      <w:proofErr w:type="gramStart"/>
      <w:r>
        <w:t>дств дл</w:t>
      </w:r>
      <w:proofErr w:type="gramEnd"/>
      <w:r>
        <w:t>я проектирования дополнялся широким ассортиментом протокольных стеков и примерами программ</w:t>
      </w:r>
    </w:p>
    <w:p w:rsidR="009268A4" w:rsidRDefault="009268A4" w:rsidP="009268A4">
      <w:pPr>
        <w:pStyle w:val="pe"/>
      </w:pPr>
      <w:r>
        <w:t xml:space="preserve">По мере появления новых МК STM32, их будут оснащать все более и более сложными УВВ (MAC-контроллер </w:t>
      </w:r>
      <w:proofErr w:type="spellStart"/>
      <w:r>
        <w:t>Ethernet</w:t>
      </w:r>
      <w:proofErr w:type="spellEnd"/>
      <w:r>
        <w:t xml:space="preserve">, интерфейс TFT-дисплея и др.). Такой рост сложности делает просто невозможным самостоятельное написание всего кода программы. Поэтому, еще на фазе выбора инструментальных средств необходимо оценить доступность протокольных стеков, как например, TCP/IP, и </w:t>
      </w:r>
      <w:proofErr w:type="gramStart"/>
      <w:r>
        <w:t>различное</w:t>
      </w:r>
      <w:proofErr w:type="gramEnd"/>
      <w:r>
        <w:t xml:space="preserve"> прикладное ПО, в т.ч. графические интерфейсы пользователя, которое может потребоваться в последующих проектах. Идеально, чтобы они были доступны от одного и того же поставщика и были интегрированы в выбранный набор инструментальных средств.</w:t>
      </w:r>
    </w:p>
    <w:p w:rsidR="009268A4" w:rsidRDefault="009268A4" w:rsidP="009268A4">
      <w:pPr>
        <w:pStyle w:val="1"/>
        <w:spacing w:line="468" w:lineRule="atLeast"/>
        <w:jc w:val="center"/>
        <w:rPr>
          <w:rFonts w:ascii="Arial" w:hAnsi="Arial" w:cs="Arial"/>
          <w:color w:val="0E50CB"/>
          <w:sz w:val="28"/>
          <w:szCs w:val="28"/>
        </w:rPr>
      </w:pPr>
      <w:r>
        <w:rPr>
          <w:rFonts w:ascii="Arial" w:hAnsi="Arial" w:cs="Arial"/>
          <w:color w:val="0E50CB"/>
          <w:sz w:val="28"/>
          <w:szCs w:val="28"/>
        </w:rPr>
        <w:t>9.3. Операционные системы реального времени</w:t>
      </w:r>
    </w:p>
    <w:p w:rsidR="009268A4" w:rsidRDefault="009268A4" w:rsidP="009268A4">
      <w:pPr>
        <w:pStyle w:val="pe"/>
      </w:pPr>
      <w:r>
        <w:t xml:space="preserve">Если вы прежде работали с 8- или 16-битными микроконтроллерами, то, скорее всего, еще не используете ОСРВ. </w:t>
      </w:r>
      <w:proofErr w:type="gramStart"/>
      <w:r>
        <w:t>Мы уже могли убедиться, что процессор Cortex-M3 обладает существенно большей вычислительной мощностью по сравнению с другими сопоставимыми по стоимости микроконтроллерами и разработан с учетом работы под управлением занимающими небольшое место в памяти ОСРВ.</w:t>
      </w:r>
      <w:proofErr w:type="gramEnd"/>
      <w:r>
        <w:t xml:space="preserve"> Таким образом, если вы прежде не использовали ОСРВ, то при освоении МК STM32 важно уделить ее изучению особое внимание. Использование ОСРВ даст вам преимущества более абстрактной разработки кода программы, более широких возможностей по повторному использованию программ, более простого управления проектом и более широких возможностей отладки. Использование ОСРВ также позволяет структурировать вашу программу. Это означает, что вначале составляется план программы и только после этого начинается написание текста программы. Больше всего существует ОСРВ для ЦПУ ARM и </w:t>
      </w:r>
      <w:proofErr w:type="spellStart"/>
      <w:r>
        <w:t>Cortex</w:t>
      </w:r>
      <w:proofErr w:type="spellEnd"/>
      <w:r>
        <w:t>, чем для большинства других встраиваемых ЦПУ. Многие поставщики компиляторов предлагают свою собственную ОСРВ, однако наибольшую популярность среди операционных систем с открытым исходным кодом имеет "</w:t>
      </w:r>
      <w:proofErr w:type="spellStart"/>
      <w:r>
        <w:t>FreeRTOS</w:t>
      </w:r>
      <w:proofErr w:type="spellEnd"/>
      <w:r>
        <w:t xml:space="preserve">". Ее можно скачать с сайта </w:t>
      </w:r>
      <w:hyperlink r:id="rId238" w:tgtFrame="_blank" w:history="1">
        <w:r>
          <w:rPr>
            <w:rStyle w:val="a3"/>
          </w:rPr>
          <w:t>www.freertos.org</w:t>
        </w:r>
      </w:hyperlink>
      <w:r>
        <w:t xml:space="preserve">. Коммерческая версия </w:t>
      </w:r>
      <w:proofErr w:type="spellStart"/>
      <w:r>
        <w:t>FreeRTOS</w:t>
      </w:r>
      <w:proofErr w:type="spellEnd"/>
      <w:r>
        <w:t xml:space="preserve"> называется "</w:t>
      </w:r>
      <w:proofErr w:type="spellStart"/>
      <w:r>
        <w:t>SafeRTOS</w:t>
      </w:r>
      <w:proofErr w:type="spellEnd"/>
      <w:r>
        <w:t>". Она протестирована на соответствие стандарту безопасности IEC 61508 и доступна на том же сайте.</w:t>
      </w:r>
    </w:p>
    <w:p w:rsidR="00F556D7" w:rsidRPr="00D57CD4" w:rsidRDefault="00F556D7"/>
    <w:sectPr w:rsidR="00F556D7" w:rsidRPr="00D57CD4" w:rsidSect="00F556D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nsid w:val="1A8A46B6"/>
    <w:multiLevelType w:val="multilevel"/>
    <w:tmpl w:val="F9EEAD08"/>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92308A"/>
    <w:multiLevelType w:val="multilevel"/>
    <w:tmpl w:val="BA5605C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B503671"/>
    <w:multiLevelType w:val="multilevel"/>
    <w:tmpl w:val="A1E42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674020"/>
    <w:rsid w:val="00674020"/>
    <w:rsid w:val="009268A4"/>
    <w:rsid w:val="00C97632"/>
    <w:rsid w:val="00D57CD4"/>
    <w:rsid w:val="00E60023"/>
    <w:rsid w:val="00F556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56D7"/>
  </w:style>
  <w:style w:type="paragraph" w:styleId="1">
    <w:name w:val="heading 1"/>
    <w:basedOn w:val="a"/>
    <w:link w:val="10"/>
    <w:uiPriority w:val="9"/>
    <w:qFormat/>
    <w:rsid w:val="00674020"/>
    <w:pPr>
      <w:spacing w:before="100" w:beforeAutospacing="1" w:after="100" w:afterAutospacing="1" w:line="240" w:lineRule="auto"/>
      <w:outlineLvl w:val="0"/>
    </w:pPr>
    <w:rPr>
      <w:rFonts w:ascii="Times New Roman" w:eastAsia="Times New Roman" w:hAnsi="Times New Roman" w:cs="Times New Roman"/>
      <w:b/>
      <w:bCs/>
      <w:color w:val="000000"/>
      <w:kern w:val="36"/>
      <w:sz w:val="48"/>
      <w:szCs w:val="48"/>
      <w:lang w:eastAsia="ru-RU"/>
    </w:rPr>
  </w:style>
  <w:style w:type="paragraph" w:styleId="2">
    <w:name w:val="heading 2"/>
    <w:basedOn w:val="a"/>
    <w:next w:val="a"/>
    <w:link w:val="20"/>
    <w:uiPriority w:val="9"/>
    <w:semiHidden/>
    <w:unhideWhenUsed/>
    <w:qFormat/>
    <w:rsid w:val="0067402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674020"/>
    <w:rPr>
      <w:rFonts w:ascii="Arial" w:hAnsi="Arial" w:cs="Arial" w:hint="default"/>
      <w:b/>
      <w:bCs/>
      <w:strike w:val="0"/>
      <w:dstrike w:val="0"/>
      <w:color w:val="0E50CB"/>
      <w:sz w:val="20"/>
      <w:szCs w:val="20"/>
      <w:u w:val="none"/>
      <w:effect w:val="none"/>
    </w:rPr>
  </w:style>
  <w:style w:type="character" w:customStyle="1" w:styleId="10">
    <w:name w:val="Заголовок 1 Знак"/>
    <w:basedOn w:val="a0"/>
    <w:link w:val="1"/>
    <w:uiPriority w:val="9"/>
    <w:rsid w:val="00674020"/>
    <w:rPr>
      <w:rFonts w:ascii="Times New Roman" w:eastAsia="Times New Roman" w:hAnsi="Times New Roman" w:cs="Times New Roman"/>
      <w:b/>
      <w:bCs/>
      <w:color w:val="000000"/>
      <w:kern w:val="36"/>
      <w:sz w:val="48"/>
      <w:szCs w:val="48"/>
      <w:lang w:eastAsia="ru-RU"/>
    </w:rPr>
  </w:style>
  <w:style w:type="paragraph" w:customStyle="1" w:styleId="pe">
    <w:name w:val="pe"/>
    <w:basedOn w:val="a"/>
    <w:rsid w:val="00674020"/>
    <w:pPr>
      <w:spacing w:before="100" w:beforeAutospacing="1" w:after="100" w:afterAutospacing="1" w:line="240" w:lineRule="auto"/>
      <w:ind w:firstLine="374"/>
      <w:jc w:val="both"/>
    </w:pPr>
    <w:rPr>
      <w:rFonts w:ascii="Arial" w:eastAsia="Times New Roman" w:hAnsi="Arial" w:cs="Arial"/>
      <w:color w:val="000000"/>
      <w:sz w:val="20"/>
      <w:szCs w:val="20"/>
      <w:lang w:eastAsia="ru-RU"/>
    </w:rPr>
  </w:style>
  <w:style w:type="paragraph" w:customStyle="1" w:styleId="fig">
    <w:name w:val="fig"/>
    <w:basedOn w:val="a"/>
    <w:rsid w:val="00674020"/>
    <w:pPr>
      <w:spacing w:before="100" w:beforeAutospacing="1" w:after="100" w:afterAutospacing="1" w:line="240" w:lineRule="auto"/>
      <w:jc w:val="center"/>
    </w:pPr>
    <w:rPr>
      <w:rFonts w:ascii="Arial" w:eastAsia="Times New Roman" w:hAnsi="Arial" w:cs="Arial"/>
      <w:b/>
      <w:bCs/>
      <w:color w:val="000000"/>
      <w:sz w:val="20"/>
      <w:szCs w:val="20"/>
      <w:lang w:eastAsia="ru-RU"/>
    </w:rPr>
  </w:style>
  <w:style w:type="paragraph" w:styleId="a4">
    <w:name w:val="Balloon Text"/>
    <w:basedOn w:val="a"/>
    <w:link w:val="a5"/>
    <w:uiPriority w:val="99"/>
    <w:semiHidden/>
    <w:unhideWhenUsed/>
    <w:rsid w:val="0067402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74020"/>
    <w:rPr>
      <w:rFonts w:ascii="Tahoma" w:hAnsi="Tahoma" w:cs="Tahoma"/>
      <w:sz w:val="16"/>
      <w:szCs w:val="16"/>
    </w:rPr>
  </w:style>
  <w:style w:type="paragraph" w:styleId="HTML">
    <w:name w:val="HTML Preformatted"/>
    <w:basedOn w:val="a"/>
    <w:link w:val="HTML0"/>
    <w:uiPriority w:val="99"/>
    <w:unhideWhenUsed/>
    <w:rsid w:val="00674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ru-RU"/>
    </w:rPr>
  </w:style>
  <w:style w:type="character" w:customStyle="1" w:styleId="HTML0">
    <w:name w:val="Стандартный HTML Знак"/>
    <w:basedOn w:val="a0"/>
    <w:link w:val="HTML"/>
    <w:uiPriority w:val="99"/>
    <w:rsid w:val="00674020"/>
    <w:rPr>
      <w:rFonts w:ascii="Courier New" w:eastAsia="Times New Roman" w:hAnsi="Courier New" w:cs="Courier New"/>
      <w:color w:val="000000"/>
      <w:sz w:val="20"/>
      <w:szCs w:val="20"/>
      <w:lang w:eastAsia="ru-RU"/>
    </w:rPr>
  </w:style>
  <w:style w:type="paragraph" w:customStyle="1" w:styleId="bl">
    <w:name w:val="bl"/>
    <w:basedOn w:val="a"/>
    <w:rsid w:val="00674020"/>
    <w:pPr>
      <w:spacing w:before="100" w:beforeAutospacing="1" w:after="100" w:afterAutospacing="1" w:line="240" w:lineRule="auto"/>
      <w:ind w:left="400"/>
    </w:pPr>
    <w:rPr>
      <w:rFonts w:ascii="Arial" w:eastAsia="Times New Roman" w:hAnsi="Arial" w:cs="Arial"/>
      <w:b/>
      <w:bCs/>
      <w:color w:val="000000"/>
      <w:sz w:val="20"/>
      <w:szCs w:val="20"/>
      <w:lang w:eastAsia="ru-RU"/>
    </w:rPr>
  </w:style>
  <w:style w:type="character" w:customStyle="1" w:styleId="20">
    <w:name w:val="Заголовок 2 Знак"/>
    <w:basedOn w:val="a0"/>
    <w:link w:val="2"/>
    <w:uiPriority w:val="9"/>
    <w:semiHidden/>
    <w:rsid w:val="00674020"/>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gaw.ru/html.cgi/txt/doc/micros/arm/cortex_arh/8_2.htm" TargetMode="External"/><Relationship Id="rId21" Type="http://schemas.openxmlformats.org/officeDocument/2006/relationships/hyperlink" Target="http://www.gaw.ru/html.cgi/txt/doc/micros/arm/cortex_arh/2_3_6.htm" TargetMode="External"/><Relationship Id="rId42" Type="http://schemas.openxmlformats.org/officeDocument/2006/relationships/hyperlink" Target="http://www.gaw.ru/html.cgi/txt/doc/micros/arm/cortex_arh/3_4.htm" TargetMode="External"/><Relationship Id="rId63" Type="http://schemas.openxmlformats.org/officeDocument/2006/relationships/hyperlink" Target="http://www.gaw.ru/html.cgi/txt/doc/micros/arm/cortex_arh/5_1_3_1.htm" TargetMode="External"/><Relationship Id="rId84" Type="http://schemas.openxmlformats.org/officeDocument/2006/relationships/hyperlink" Target="http://www.gaw.ru/html.cgi/txt/doc/micros/arm/cortex_arh/5_1_4_2_2.htm" TargetMode="External"/><Relationship Id="rId138" Type="http://schemas.openxmlformats.org/officeDocument/2006/relationships/image" Target="media/image13.gif"/><Relationship Id="rId159" Type="http://schemas.openxmlformats.org/officeDocument/2006/relationships/image" Target="media/image34.gif"/><Relationship Id="rId170" Type="http://schemas.openxmlformats.org/officeDocument/2006/relationships/image" Target="media/image45.gif"/><Relationship Id="rId191" Type="http://schemas.openxmlformats.org/officeDocument/2006/relationships/image" Target="media/image66.gif"/><Relationship Id="rId205" Type="http://schemas.openxmlformats.org/officeDocument/2006/relationships/image" Target="media/image80.gif"/><Relationship Id="rId226" Type="http://schemas.openxmlformats.org/officeDocument/2006/relationships/image" Target="media/image99.gif"/><Relationship Id="rId107" Type="http://schemas.openxmlformats.org/officeDocument/2006/relationships/hyperlink" Target="http://www.gaw.ru/html.cgi/txt/doc/micros/arm/cortex_arh/7_3.htm" TargetMode="External"/><Relationship Id="rId11" Type="http://schemas.openxmlformats.org/officeDocument/2006/relationships/hyperlink" Target="http://www.gaw.ru/html.cgi/txt/doc/micros/arm/cortex_arh/2.htm" TargetMode="External"/><Relationship Id="rId32" Type="http://schemas.openxmlformats.org/officeDocument/2006/relationships/hyperlink" Target="http://www.gaw.ru/html.cgi/txt/doc/micros/arm/cortex_arh/2_4_5_2.htm" TargetMode="External"/><Relationship Id="rId53" Type="http://schemas.openxmlformats.org/officeDocument/2006/relationships/hyperlink" Target="http://www.gaw.ru/html.cgi/txt/doc/micros/arm/cortex_arh/4_2_1_1.htm" TargetMode="External"/><Relationship Id="rId74" Type="http://schemas.openxmlformats.org/officeDocument/2006/relationships/hyperlink" Target="http://www.gaw.ru/html.cgi/txt/doc/micros/arm/cortex_arh/5_1_4_1.htm" TargetMode="External"/><Relationship Id="rId128" Type="http://schemas.openxmlformats.org/officeDocument/2006/relationships/image" Target="media/image3.gif"/><Relationship Id="rId149" Type="http://schemas.openxmlformats.org/officeDocument/2006/relationships/image" Target="media/image24.gif"/><Relationship Id="rId5" Type="http://schemas.openxmlformats.org/officeDocument/2006/relationships/hyperlink" Target="http://www.gaw.ru/html.cgi/txt/doc/micros/arm/cortex_arh/1_1.htm" TargetMode="External"/><Relationship Id="rId95" Type="http://schemas.openxmlformats.org/officeDocument/2006/relationships/hyperlink" Target="http://www.gaw.ru/html.cgi/txt/doc/micros/arm/cortex_arh/6.htm" TargetMode="External"/><Relationship Id="rId160" Type="http://schemas.openxmlformats.org/officeDocument/2006/relationships/image" Target="media/image35.gif"/><Relationship Id="rId181" Type="http://schemas.openxmlformats.org/officeDocument/2006/relationships/image" Target="media/image56.gif"/><Relationship Id="rId216" Type="http://schemas.openxmlformats.org/officeDocument/2006/relationships/image" Target="media/image91.gif"/><Relationship Id="rId237" Type="http://schemas.openxmlformats.org/officeDocument/2006/relationships/image" Target="media/image110.gif"/><Relationship Id="rId22" Type="http://schemas.openxmlformats.org/officeDocument/2006/relationships/hyperlink" Target="http://www.gaw.ru/html.cgi/txt/doc/micros/arm/cortex_arh/2_3_7.htm" TargetMode="External"/><Relationship Id="rId43" Type="http://schemas.openxmlformats.org/officeDocument/2006/relationships/hyperlink" Target="http://www.gaw.ru/html.cgi/txt/doc/micros/arm/cortex_arh/3_4_1.htm" TargetMode="External"/><Relationship Id="rId64" Type="http://schemas.openxmlformats.org/officeDocument/2006/relationships/hyperlink" Target="http://www.gaw.ru/html.cgi/txt/doc/micros/arm/cortex_arh/5_1_3_2.htm" TargetMode="External"/><Relationship Id="rId118" Type="http://schemas.openxmlformats.org/officeDocument/2006/relationships/hyperlink" Target="http://www.gaw.ru/html.cgi/txt/doc/micros/arm/cortex_arh/8_3.htm" TargetMode="External"/><Relationship Id="rId139" Type="http://schemas.openxmlformats.org/officeDocument/2006/relationships/image" Target="media/image14.gif"/><Relationship Id="rId80" Type="http://schemas.openxmlformats.org/officeDocument/2006/relationships/hyperlink" Target="http://www.gaw.ru/html.cgi/txt/doc/micros/arm/cortex_arh/5_1_4_1_6.htm" TargetMode="External"/><Relationship Id="rId85" Type="http://schemas.openxmlformats.org/officeDocument/2006/relationships/hyperlink" Target="http://www.gaw.ru/html.cgi/txt/doc/micros/arm/cortex_arh/5_1_4_3.htm" TargetMode="External"/><Relationship Id="rId150" Type="http://schemas.openxmlformats.org/officeDocument/2006/relationships/image" Target="media/image25.gif"/><Relationship Id="rId155" Type="http://schemas.openxmlformats.org/officeDocument/2006/relationships/image" Target="media/image30.gif"/><Relationship Id="rId171" Type="http://schemas.openxmlformats.org/officeDocument/2006/relationships/image" Target="media/image46.gif"/><Relationship Id="rId176" Type="http://schemas.openxmlformats.org/officeDocument/2006/relationships/image" Target="media/image51.gif"/><Relationship Id="rId192" Type="http://schemas.openxmlformats.org/officeDocument/2006/relationships/image" Target="media/image67.gif"/><Relationship Id="rId197" Type="http://schemas.openxmlformats.org/officeDocument/2006/relationships/image" Target="media/image72.gif"/><Relationship Id="rId206" Type="http://schemas.openxmlformats.org/officeDocument/2006/relationships/image" Target="media/image81.gif"/><Relationship Id="rId227" Type="http://schemas.openxmlformats.org/officeDocument/2006/relationships/image" Target="media/image100.gif"/><Relationship Id="rId201" Type="http://schemas.openxmlformats.org/officeDocument/2006/relationships/image" Target="media/image76.gif"/><Relationship Id="rId222" Type="http://schemas.openxmlformats.org/officeDocument/2006/relationships/image" Target="media/image97.wmf"/><Relationship Id="rId12" Type="http://schemas.openxmlformats.org/officeDocument/2006/relationships/hyperlink" Target="http://www.gaw.ru/html.cgi/txt/doc/micros/arm/cortex_arh/2_1.htm" TargetMode="External"/><Relationship Id="rId17" Type="http://schemas.openxmlformats.org/officeDocument/2006/relationships/hyperlink" Target="http://www.gaw.ru/html.cgi/txt/doc/micros/arm/cortex_arh/2_3_2_1.htm" TargetMode="External"/><Relationship Id="rId33" Type="http://schemas.openxmlformats.org/officeDocument/2006/relationships/hyperlink" Target="http://www.gaw.ru/html.cgi/txt/doc/micros/arm/cortex_arh/2_4_5_3.htm" TargetMode="External"/><Relationship Id="rId38" Type="http://schemas.openxmlformats.org/officeDocument/2006/relationships/hyperlink" Target="http://www.gaw.ru/html.cgi/txt/doc/micros/arm/cortex_arh/3.htm" TargetMode="External"/><Relationship Id="rId59" Type="http://schemas.openxmlformats.org/officeDocument/2006/relationships/hyperlink" Target="http://www.gaw.ru/html.cgi/txt/doc/micros/arm/cortex_arh/5_1_1_1.htm" TargetMode="External"/><Relationship Id="rId103" Type="http://schemas.openxmlformats.org/officeDocument/2006/relationships/hyperlink" Target="http://www.gaw.ru/html.cgi/txt/doc/micros/arm/cortex_arh/6_5.htm" TargetMode="External"/><Relationship Id="rId108" Type="http://schemas.openxmlformats.org/officeDocument/2006/relationships/hyperlink" Target="http://www.gaw.ru/html.cgi/txt/doc/micros/arm/cortex_arh/7_4.htm" TargetMode="External"/><Relationship Id="rId124" Type="http://schemas.openxmlformats.org/officeDocument/2006/relationships/hyperlink" Target="http://www.gaw.ru/html.cgi/txt/doc/micros/arm/cortex_arh/9_2.htm" TargetMode="External"/><Relationship Id="rId129" Type="http://schemas.openxmlformats.org/officeDocument/2006/relationships/image" Target="media/image4.gif"/><Relationship Id="rId54" Type="http://schemas.openxmlformats.org/officeDocument/2006/relationships/hyperlink" Target="http://www.gaw.ru/html.cgi/txt/doc/micros/arm/cortex_arh/4_2_2.htm" TargetMode="External"/><Relationship Id="rId70" Type="http://schemas.openxmlformats.org/officeDocument/2006/relationships/hyperlink" Target="http://www.gaw.ru/html.cgi/txt/doc/micros/arm/cortex_arh/5_1_3_7.htm" TargetMode="External"/><Relationship Id="rId75" Type="http://schemas.openxmlformats.org/officeDocument/2006/relationships/hyperlink" Target="http://www.gaw.ru/html.cgi/txt/doc/micros/arm/cortex_arh/5_1_4_1_1.htm" TargetMode="External"/><Relationship Id="rId91" Type="http://schemas.openxmlformats.org/officeDocument/2006/relationships/hyperlink" Target="http://www.gaw.ru/html.cgi/txt/doc/micros/arm/cortex_arh/5_2_3.htm" TargetMode="External"/><Relationship Id="rId96" Type="http://schemas.openxmlformats.org/officeDocument/2006/relationships/hyperlink" Target="http://www.gaw.ru/html.cgi/txt/doc/micros/arm/cortex_arh/6_1.htm" TargetMode="External"/><Relationship Id="rId140" Type="http://schemas.openxmlformats.org/officeDocument/2006/relationships/image" Target="media/image15.gif"/><Relationship Id="rId145" Type="http://schemas.openxmlformats.org/officeDocument/2006/relationships/image" Target="media/image20.gif"/><Relationship Id="rId161" Type="http://schemas.openxmlformats.org/officeDocument/2006/relationships/image" Target="media/image36.gif"/><Relationship Id="rId166" Type="http://schemas.openxmlformats.org/officeDocument/2006/relationships/image" Target="media/image41.gif"/><Relationship Id="rId182" Type="http://schemas.openxmlformats.org/officeDocument/2006/relationships/image" Target="media/image57.gif"/><Relationship Id="rId187" Type="http://schemas.openxmlformats.org/officeDocument/2006/relationships/image" Target="media/image62.gif"/><Relationship Id="rId217" Type="http://schemas.openxmlformats.org/officeDocument/2006/relationships/image" Target="media/image92.gif"/><Relationship Id="rId1" Type="http://schemas.openxmlformats.org/officeDocument/2006/relationships/numbering" Target="numbering.xml"/><Relationship Id="rId6" Type="http://schemas.openxmlformats.org/officeDocument/2006/relationships/hyperlink" Target="http://www.gaw.ru/html.cgi/txt/doc/micros/arm/cortex_arh/1_2.htm" TargetMode="External"/><Relationship Id="rId212" Type="http://schemas.openxmlformats.org/officeDocument/2006/relationships/image" Target="media/image87.gif"/><Relationship Id="rId233" Type="http://schemas.openxmlformats.org/officeDocument/2006/relationships/image" Target="media/image106.gif"/><Relationship Id="rId238" Type="http://schemas.openxmlformats.org/officeDocument/2006/relationships/hyperlink" Target="http://www.freertos.org" TargetMode="External"/><Relationship Id="rId23" Type="http://schemas.openxmlformats.org/officeDocument/2006/relationships/hyperlink" Target="http://www.gaw.ru/html.cgi/txt/doc/micros/arm/cortex_arh/2_4_1.htm" TargetMode="External"/><Relationship Id="rId28" Type="http://schemas.openxmlformats.org/officeDocument/2006/relationships/hyperlink" Target="http://www.gaw.ru/html.cgi/txt/doc/micros/arm/cortex_arh/2_4_5_1.htm" TargetMode="External"/><Relationship Id="rId49" Type="http://schemas.openxmlformats.org/officeDocument/2006/relationships/hyperlink" Target="http://www.gaw.ru/html.cgi/txt/doc/micros/arm/cortex_arh/4.htm" TargetMode="External"/><Relationship Id="rId114" Type="http://schemas.openxmlformats.org/officeDocument/2006/relationships/hyperlink" Target="http://www.gaw.ru/html.cgi/txt/doc/micros/arm/cortex_arh/7_5.htm" TargetMode="External"/><Relationship Id="rId119" Type="http://schemas.openxmlformats.org/officeDocument/2006/relationships/hyperlink" Target="http://www.gaw.ru/html.cgi/txt/doc/micros/arm/cortex_arh/8_3.htm" TargetMode="External"/><Relationship Id="rId44" Type="http://schemas.openxmlformats.org/officeDocument/2006/relationships/hyperlink" Target="http://www.gaw.ru/html.cgi/txt/doc/micros/arm/cortex_arh/3_4_2.htm" TargetMode="External"/><Relationship Id="rId60" Type="http://schemas.openxmlformats.org/officeDocument/2006/relationships/hyperlink" Target="http://www.gaw.ru/html.cgi/txt/doc/micros/arm/cortex_arh/5_1_1_2.htm" TargetMode="External"/><Relationship Id="rId65" Type="http://schemas.openxmlformats.org/officeDocument/2006/relationships/hyperlink" Target="http://www.gaw.ru/html.cgi/txt/doc/micros/arm/cortex_arh/5_1_3_3.htm" TargetMode="External"/><Relationship Id="rId81" Type="http://schemas.openxmlformats.org/officeDocument/2006/relationships/hyperlink" Target="http://www.gaw.ru/html.cgi/txt/doc/micros/arm/cortex_arh/5_1_4_1_7.htm" TargetMode="External"/><Relationship Id="rId86" Type="http://schemas.openxmlformats.org/officeDocument/2006/relationships/hyperlink" Target="http://www.gaw.ru/html.cgi/txt/doc/micros/arm/cortex_arh/5_1_5.htm" TargetMode="External"/><Relationship Id="rId130" Type="http://schemas.openxmlformats.org/officeDocument/2006/relationships/image" Target="media/image5.gif"/><Relationship Id="rId135" Type="http://schemas.openxmlformats.org/officeDocument/2006/relationships/image" Target="media/image10.gif"/><Relationship Id="rId151" Type="http://schemas.openxmlformats.org/officeDocument/2006/relationships/image" Target="media/image26.gif"/><Relationship Id="rId156" Type="http://schemas.openxmlformats.org/officeDocument/2006/relationships/image" Target="media/image31.gif"/><Relationship Id="rId177" Type="http://schemas.openxmlformats.org/officeDocument/2006/relationships/image" Target="media/image52.gif"/><Relationship Id="rId198" Type="http://schemas.openxmlformats.org/officeDocument/2006/relationships/image" Target="media/image73.gif"/><Relationship Id="rId172" Type="http://schemas.openxmlformats.org/officeDocument/2006/relationships/image" Target="media/image47.gif"/><Relationship Id="rId193" Type="http://schemas.openxmlformats.org/officeDocument/2006/relationships/image" Target="media/image68.gif"/><Relationship Id="rId202" Type="http://schemas.openxmlformats.org/officeDocument/2006/relationships/image" Target="media/image77.gif"/><Relationship Id="rId207" Type="http://schemas.openxmlformats.org/officeDocument/2006/relationships/image" Target="media/image82.gif"/><Relationship Id="rId223" Type="http://schemas.openxmlformats.org/officeDocument/2006/relationships/control" Target="activeX/activeX1.xml"/><Relationship Id="rId228" Type="http://schemas.openxmlformats.org/officeDocument/2006/relationships/image" Target="media/image101.gif"/><Relationship Id="rId13" Type="http://schemas.openxmlformats.org/officeDocument/2006/relationships/hyperlink" Target="http://www.gaw.ru/html.cgi/txt/doc/micros/arm/cortex_arh/2_2.htm" TargetMode="External"/><Relationship Id="rId18" Type="http://schemas.openxmlformats.org/officeDocument/2006/relationships/hyperlink" Target="http://www.gaw.ru/html.cgi/txt/doc/micros/arm/cortex_arh/2_3_3.htm" TargetMode="External"/><Relationship Id="rId39" Type="http://schemas.openxmlformats.org/officeDocument/2006/relationships/hyperlink" Target="http://www.gaw.ru/html.cgi/txt/doc/micros/arm/cortex_arh/3_1.htm" TargetMode="External"/><Relationship Id="rId109" Type="http://schemas.openxmlformats.org/officeDocument/2006/relationships/hyperlink" Target="http://www.gaw.ru/html.cgi/txt/doc/micros/arm/cortex_arh/7_4_1.htm" TargetMode="External"/><Relationship Id="rId34" Type="http://schemas.openxmlformats.org/officeDocument/2006/relationships/hyperlink" Target="http://www.gaw.ru/html.cgi/txt/doc/micros/arm/cortex_arh/2_4_5_3.htm" TargetMode="External"/><Relationship Id="rId50" Type="http://schemas.openxmlformats.org/officeDocument/2006/relationships/hyperlink" Target="http://www.gaw.ru/html.cgi/txt/doc/micros/arm/cortex_arh/4_1.htm" TargetMode="External"/><Relationship Id="rId55" Type="http://schemas.openxmlformats.org/officeDocument/2006/relationships/hyperlink" Target="http://www.gaw.ru/html.cgi/txt/doc/micros/arm/cortex_arh/4_2_3.htm" TargetMode="External"/><Relationship Id="rId76" Type="http://schemas.openxmlformats.org/officeDocument/2006/relationships/hyperlink" Target="http://www.gaw.ru/html.cgi/txt/doc/micros/arm/cortex_arh/5_1_4_1_2.htm" TargetMode="External"/><Relationship Id="rId97" Type="http://schemas.openxmlformats.org/officeDocument/2006/relationships/hyperlink" Target="http://www.gaw.ru/html.cgi/txt/doc/micros/arm/cortex_arh/6_1_1.htm" TargetMode="External"/><Relationship Id="rId104" Type="http://schemas.openxmlformats.org/officeDocument/2006/relationships/hyperlink" Target="http://www.gaw.ru/html.cgi/txt/doc/micros/arm/cortex_arh/7.htm" TargetMode="External"/><Relationship Id="rId120" Type="http://schemas.openxmlformats.org/officeDocument/2006/relationships/hyperlink" Target="http://www.gaw.ru/html.cgi/txt/doc/micros/arm/cortex_arh/8_3.htm" TargetMode="External"/><Relationship Id="rId125" Type="http://schemas.openxmlformats.org/officeDocument/2006/relationships/hyperlink" Target="http://www.gaw.ru/html.cgi/txt/doc/micros/arm/cortex_arh/9_3.htm" TargetMode="External"/><Relationship Id="rId141" Type="http://schemas.openxmlformats.org/officeDocument/2006/relationships/image" Target="media/image16.gif"/><Relationship Id="rId146" Type="http://schemas.openxmlformats.org/officeDocument/2006/relationships/image" Target="media/image21.gif"/><Relationship Id="rId167" Type="http://schemas.openxmlformats.org/officeDocument/2006/relationships/image" Target="media/image42.gif"/><Relationship Id="rId188" Type="http://schemas.openxmlformats.org/officeDocument/2006/relationships/image" Target="media/image63.gif"/><Relationship Id="rId7" Type="http://schemas.openxmlformats.org/officeDocument/2006/relationships/hyperlink" Target="http://www.gaw.ru/html.cgi/txt/doc/micros/arm/cortex_arh/1_2_1.htm" TargetMode="External"/><Relationship Id="rId71" Type="http://schemas.openxmlformats.org/officeDocument/2006/relationships/hyperlink" Target="http://www.gaw.ru/html.cgi/txt/doc/micros/arm/cortex_arh/5_1_3_8.htm" TargetMode="External"/><Relationship Id="rId92" Type="http://schemas.openxmlformats.org/officeDocument/2006/relationships/hyperlink" Target="http://www.gaw.ru/html.cgi/txt/doc/micros/arm/cortex_arh/5_3.htm" TargetMode="External"/><Relationship Id="rId162" Type="http://schemas.openxmlformats.org/officeDocument/2006/relationships/image" Target="media/image37.gif"/><Relationship Id="rId183" Type="http://schemas.openxmlformats.org/officeDocument/2006/relationships/image" Target="media/image58.gif"/><Relationship Id="rId213" Type="http://schemas.openxmlformats.org/officeDocument/2006/relationships/image" Target="media/image88.gif"/><Relationship Id="rId218" Type="http://schemas.openxmlformats.org/officeDocument/2006/relationships/image" Target="media/image93.gif"/><Relationship Id="rId234" Type="http://schemas.openxmlformats.org/officeDocument/2006/relationships/image" Target="media/image107.gif"/><Relationship Id="rId239"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www.gaw.ru/html.cgi/txt/doc/micros/arm/cortex_arh/2_4_5_2.htm" TargetMode="External"/><Relationship Id="rId24" Type="http://schemas.openxmlformats.org/officeDocument/2006/relationships/hyperlink" Target="http://www.gaw.ru/html.cgi/txt/doc/micros/arm/cortex_arh/2_4_2.htm" TargetMode="External"/><Relationship Id="rId40" Type="http://schemas.openxmlformats.org/officeDocument/2006/relationships/hyperlink" Target="http://www.gaw.ru/html.cgi/txt/doc/micros/arm/cortex_arh/3_2.htm" TargetMode="External"/><Relationship Id="rId45" Type="http://schemas.openxmlformats.org/officeDocument/2006/relationships/hyperlink" Target="http://www.gaw.ru/html.cgi/txt/doc/micros/arm/cortex_arh/3_4_3.htm" TargetMode="External"/><Relationship Id="rId66" Type="http://schemas.openxmlformats.org/officeDocument/2006/relationships/hyperlink" Target="http://www.gaw.ru/html.cgi/txt/doc/micros/arm/cortex_arh/5_1_3_4.htm" TargetMode="External"/><Relationship Id="rId87" Type="http://schemas.openxmlformats.org/officeDocument/2006/relationships/hyperlink" Target="http://www.gaw.ru/html.cgi/txt/doc/micros/arm/cortex_arh/5_1_6.htm" TargetMode="External"/><Relationship Id="rId110" Type="http://schemas.openxmlformats.org/officeDocument/2006/relationships/hyperlink" Target="http://www.gaw.ru/html.cgi/txt/doc/micros/arm/cortex_arh/7_4_2.htm" TargetMode="External"/><Relationship Id="rId115" Type="http://schemas.openxmlformats.org/officeDocument/2006/relationships/hyperlink" Target="http://www.gaw.ru/html.cgi/txt/doc/micros/arm/cortex_arh/8.htm" TargetMode="External"/><Relationship Id="rId131" Type="http://schemas.openxmlformats.org/officeDocument/2006/relationships/image" Target="media/image6.gif"/><Relationship Id="rId136" Type="http://schemas.openxmlformats.org/officeDocument/2006/relationships/image" Target="media/image11.gif"/><Relationship Id="rId157" Type="http://schemas.openxmlformats.org/officeDocument/2006/relationships/image" Target="media/image32.gif"/><Relationship Id="rId178" Type="http://schemas.openxmlformats.org/officeDocument/2006/relationships/image" Target="media/image53.gif"/><Relationship Id="rId61" Type="http://schemas.openxmlformats.org/officeDocument/2006/relationships/hyperlink" Target="http://www.gaw.ru/html.cgi/txt/doc/micros/arm/cortex_arh/5_1_2.htm" TargetMode="External"/><Relationship Id="rId82" Type="http://schemas.openxmlformats.org/officeDocument/2006/relationships/hyperlink" Target="http://www.gaw.ru/html.cgi/txt/doc/micros/arm/cortex_arh/5_1_4_2.htm" TargetMode="External"/><Relationship Id="rId152" Type="http://schemas.openxmlformats.org/officeDocument/2006/relationships/image" Target="media/image27.gif"/><Relationship Id="rId173" Type="http://schemas.openxmlformats.org/officeDocument/2006/relationships/image" Target="media/image48.gif"/><Relationship Id="rId194" Type="http://schemas.openxmlformats.org/officeDocument/2006/relationships/image" Target="media/image69.gif"/><Relationship Id="rId199" Type="http://schemas.openxmlformats.org/officeDocument/2006/relationships/image" Target="media/image74.gif"/><Relationship Id="rId203" Type="http://schemas.openxmlformats.org/officeDocument/2006/relationships/image" Target="media/image78.gif"/><Relationship Id="rId208" Type="http://schemas.openxmlformats.org/officeDocument/2006/relationships/image" Target="media/image83.gif"/><Relationship Id="rId229" Type="http://schemas.openxmlformats.org/officeDocument/2006/relationships/image" Target="media/image102.gif"/><Relationship Id="rId19" Type="http://schemas.openxmlformats.org/officeDocument/2006/relationships/hyperlink" Target="http://www.gaw.ru/html.cgi/txt/doc/micros/arm/cortex_arh/2_3_4.htm" TargetMode="External"/><Relationship Id="rId224" Type="http://schemas.openxmlformats.org/officeDocument/2006/relationships/hyperlink" Target="http://catalog.gaw.ru/index.php?page=document&amp;id=37046" TargetMode="External"/><Relationship Id="rId240" Type="http://schemas.openxmlformats.org/officeDocument/2006/relationships/theme" Target="theme/theme1.xml"/><Relationship Id="rId14" Type="http://schemas.openxmlformats.org/officeDocument/2006/relationships/hyperlink" Target="http://www.gaw.ru/html.cgi/txt/doc/micros/arm/cortex_arh/2_3.htm" TargetMode="External"/><Relationship Id="rId30" Type="http://schemas.openxmlformats.org/officeDocument/2006/relationships/hyperlink" Target="http://www.gaw.ru/html.cgi/txt/doc/micros/arm/cortex_arh/2_4_5_2.htm" TargetMode="External"/><Relationship Id="rId35" Type="http://schemas.openxmlformats.org/officeDocument/2006/relationships/hyperlink" Target="http://www.gaw.ru/html.cgi/txt/doc/micros/arm/cortex_arh/2_5.htm" TargetMode="External"/><Relationship Id="rId56" Type="http://schemas.openxmlformats.org/officeDocument/2006/relationships/hyperlink" Target="http://www.gaw.ru/html.cgi/txt/doc/micros/arm/cortex_arh/5.htm" TargetMode="External"/><Relationship Id="rId77" Type="http://schemas.openxmlformats.org/officeDocument/2006/relationships/hyperlink" Target="http://www.gaw.ru/html.cgi/txt/doc/micros/arm/cortex_arh/5_1_4_1_3.htm" TargetMode="External"/><Relationship Id="rId100" Type="http://schemas.openxmlformats.org/officeDocument/2006/relationships/hyperlink" Target="http://www.gaw.ru/html.cgi/txt/doc/micros/arm/cortex_arh/6_2_2.htm" TargetMode="External"/><Relationship Id="rId105" Type="http://schemas.openxmlformats.org/officeDocument/2006/relationships/hyperlink" Target="http://www.gaw.ru/html.cgi/txt/doc/micros/arm/cortex_arh/7_1.htm" TargetMode="External"/><Relationship Id="rId126" Type="http://schemas.openxmlformats.org/officeDocument/2006/relationships/image" Target="media/image1.gif"/><Relationship Id="rId147" Type="http://schemas.openxmlformats.org/officeDocument/2006/relationships/image" Target="media/image22.gif"/><Relationship Id="rId168" Type="http://schemas.openxmlformats.org/officeDocument/2006/relationships/image" Target="media/image43.gif"/><Relationship Id="rId8" Type="http://schemas.openxmlformats.org/officeDocument/2006/relationships/hyperlink" Target="http://www.gaw.ru/html.cgi/txt/doc/micros/arm/cortex_arh/1_2_2.htm" TargetMode="External"/><Relationship Id="rId51" Type="http://schemas.openxmlformats.org/officeDocument/2006/relationships/hyperlink" Target="http://www.gaw.ru/html.cgi/txt/doc/micros/arm/cortex_arh/4_2.htm" TargetMode="External"/><Relationship Id="rId72" Type="http://schemas.openxmlformats.org/officeDocument/2006/relationships/hyperlink" Target="http://www.gaw.ru/html.cgi/txt/doc/micros/arm/cortex_arh/5_1_3_9.htm" TargetMode="External"/><Relationship Id="rId93" Type="http://schemas.openxmlformats.org/officeDocument/2006/relationships/hyperlink" Target="http://www.gaw.ru/html.cgi/txt/doc/micros/arm/cortex_arh/5_3_1.htm" TargetMode="External"/><Relationship Id="rId98" Type="http://schemas.openxmlformats.org/officeDocument/2006/relationships/hyperlink" Target="http://www.gaw.ru/html.cgi/txt/doc/micros/arm/cortex_arh/6_2.htm" TargetMode="External"/><Relationship Id="rId121" Type="http://schemas.openxmlformats.org/officeDocument/2006/relationships/hyperlink" Target="http://www.gaw.ru/html.cgi/txt/doc/micros/arm/cortex_arh/8_3.htm" TargetMode="External"/><Relationship Id="rId142" Type="http://schemas.openxmlformats.org/officeDocument/2006/relationships/image" Target="media/image17.gif"/><Relationship Id="rId163" Type="http://schemas.openxmlformats.org/officeDocument/2006/relationships/image" Target="media/image38.gif"/><Relationship Id="rId184" Type="http://schemas.openxmlformats.org/officeDocument/2006/relationships/image" Target="media/image59.gif"/><Relationship Id="rId189" Type="http://schemas.openxmlformats.org/officeDocument/2006/relationships/image" Target="media/image64.gif"/><Relationship Id="rId219" Type="http://schemas.openxmlformats.org/officeDocument/2006/relationships/image" Target="media/image94.gif"/><Relationship Id="rId3" Type="http://schemas.openxmlformats.org/officeDocument/2006/relationships/settings" Target="settings.xml"/><Relationship Id="rId214" Type="http://schemas.openxmlformats.org/officeDocument/2006/relationships/image" Target="media/image89.gif"/><Relationship Id="rId230" Type="http://schemas.openxmlformats.org/officeDocument/2006/relationships/image" Target="media/image103.gif"/><Relationship Id="rId235" Type="http://schemas.openxmlformats.org/officeDocument/2006/relationships/image" Target="media/image108.gif"/><Relationship Id="rId25" Type="http://schemas.openxmlformats.org/officeDocument/2006/relationships/hyperlink" Target="http://www.gaw.ru/html.cgi/txt/doc/micros/arm/cortex_arh/2_4_3.htm" TargetMode="External"/><Relationship Id="rId46" Type="http://schemas.openxmlformats.org/officeDocument/2006/relationships/hyperlink" Target="http://www.gaw.ru/html.cgi/txt/doc/micros/arm/cortex_arh/3_4_4.htm" TargetMode="External"/><Relationship Id="rId67" Type="http://schemas.openxmlformats.org/officeDocument/2006/relationships/hyperlink" Target="http://www.gaw.ru/html.cgi/txt/doc/micros/arm/cortex_arh/5_1_3_4_1.htm" TargetMode="External"/><Relationship Id="rId116" Type="http://schemas.openxmlformats.org/officeDocument/2006/relationships/hyperlink" Target="http://www.gaw.ru/html.cgi/txt/doc/micros/arm/cortex_arh/8_1.htm" TargetMode="External"/><Relationship Id="rId137" Type="http://schemas.openxmlformats.org/officeDocument/2006/relationships/image" Target="media/image12.gif"/><Relationship Id="rId158" Type="http://schemas.openxmlformats.org/officeDocument/2006/relationships/image" Target="media/image33.gif"/><Relationship Id="rId20" Type="http://schemas.openxmlformats.org/officeDocument/2006/relationships/hyperlink" Target="http://www.gaw.ru/html.cgi/txt/doc/micros/arm/cortex_arh/2_3_5.htm" TargetMode="External"/><Relationship Id="rId41" Type="http://schemas.openxmlformats.org/officeDocument/2006/relationships/hyperlink" Target="http://www.gaw.ru/html.cgi/txt/doc/micros/arm/cortex_arh/3_3.htm" TargetMode="External"/><Relationship Id="rId62" Type="http://schemas.openxmlformats.org/officeDocument/2006/relationships/hyperlink" Target="http://www.gaw.ru/html.cgi/txt/doc/micros/arm/cortex_arh/5_1_3.htm" TargetMode="External"/><Relationship Id="rId83" Type="http://schemas.openxmlformats.org/officeDocument/2006/relationships/hyperlink" Target="http://www.gaw.ru/html.cgi/txt/doc/micros/arm/cortex_arh/5_1_4_2_1.htm" TargetMode="External"/><Relationship Id="rId88" Type="http://schemas.openxmlformats.org/officeDocument/2006/relationships/hyperlink" Target="http://www.gaw.ru/html.cgi/txt/doc/micros/arm/cortex_arh/5_2.htm" TargetMode="External"/><Relationship Id="rId111" Type="http://schemas.openxmlformats.org/officeDocument/2006/relationships/hyperlink" Target="http://www.gaw.ru/html.cgi/txt/doc/micros/arm/cortex_arh/7_5.htm" TargetMode="External"/><Relationship Id="rId132" Type="http://schemas.openxmlformats.org/officeDocument/2006/relationships/image" Target="media/image7.gif"/><Relationship Id="rId153" Type="http://schemas.openxmlformats.org/officeDocument/2006/relationships/image" Target="media/image28.gif"/><Relationship Id="rId174" Type="http://schemas.openxmlformats.org/officeDocument/2006/relationships/image" Target="media/image49.gif"/><Relationship Id="rId179" Type="http://schemas.openxmlformats.org/officeDocument/2006/relationships/image" Target="media/image54.gif"/><Relationship Id="rId195" Type="http://schemas.openxmlformats.org/officeDocument/2006/relationships/image" Target="media/image70.gif"/><Relationship Id="rId209" Type="http://schemas.openxmlformats.org/officeDocument/2006/relationships/image" Target="media/image84.gif"/><Relationship Id="rId190" Type="http://schemas.openxmlformats.org/officeDocument/2006/relationships/image" Target="media/image65.gif"/><Relationship Id="rId204" Type="http://schemas.openxmlformats.org/officeDocument/2006/relationships/image" Target="media/image79.gif"/><Relationship Id="rId220" Type="http://schemas.openxmlformats.org/officeDocument/2006/relationships/image" Target="media/image95.gif"/><Relationship Id="rId225" Type="http://schemas.openxmlformats.org/officeDocument/2006/relationships/image" Target="media/image98.gif"/><Relationship Id="rId15" Type="http://schemas.openxmlformats.org/officeDocument/2006/relationships/hyperlink" Target="http://www.gaw.ru/html.cgi/txt/doc/micros/arm/cortex_arh/2_3_1.htm" TargetMode="External"/><Relationship Id="rId36" Type="http://schemas.openxmlformats.org/officeDocument/2006/relationships/hyperlink" Target="http://www.gaw.ru/html.cgi/txt/doc/micros/arm/cortex_arh/2_5_1.htm" TargetMode="External"/><Relationship Id="rId57" Type="http://schemas.openxmlformats.org/officeDocument/2006/relationships/hyperlink" Target="http://www.gaw.ru/html.cgi/txt/doc/micros/arm/cortex_arh/5_1.htm" TargetMode="External"/><Relationship Id="rId106" Type="http://schemas.openxmlformats.org/officeDocument/2006/relationships/hyperlink" Target="http://www.gaw.ru/html.cgi/txt/doc/micros/arm/cortex_arh/7_2.htm" TargetMode="External"/><Relationship Id="rId127" Type="http://schemas.openxmlformats.org/officeDocument/2006/relationships/image" Target="media/image2.gif"/><Relationship Id="rId10" Type="http://schemas.openxmlformats.org/officeDocument/2006/relationships/hyperlink" Target="http://www.gaw.ru/html.cgi/txt/doc/micros/arm/cortex_arh/1_2_4.htm" TargetMode="External"/><Relationship Id="rId31" Type="http://schemas.openxmlformats.org/officeDocument/2006/relationships/hyperlink" Target="http://www.gaw.ru/html.cgi/txt/doc/micros/arm/cortex_arh/2_4_5_2.htm" TargetMode="External"/><Relationship Id="rId52" Type="http://schemas.openxmlformats.org/officeDocument/2006/relationships/hyperlink" Target="http://www.gaw.ru/html.cgi/txt/doc/micros/arm/cortex_arh/4_2_1.htm" TargetMode="External"/><Relationship Id="rId73" Type="http://schemas.openxmlformats.org/officeDocument/2006/relationships/hyperlink" Target="http://www.gaw.ru/html.cgi/txt/doc/micros/arm/cortex_arh/5_1_4.htm" TargetMode="External"/><Relationship Id="rId78" Type="http://schemas.openxmlformats.org/officeDocument/2006/relationships/hyperlink" Target="http://www.gaw.ru/html.cgi/txt/doc/micros/arm/cortex_arh/5_1_4_1_4.htm" TargetMode="External"/><Relationship Id="rId94" Type="http://schemas.openxmlformats.org/officeDocument/2006/relationships/hyperlink" Target="http://www.gaw.ru/html.cgi/txt/doc/micros/arm/cortex_arh/5_3_2.htm" TargetMode="External"/><Relationship Id="rId99" Type="http://schemas.openxmlformats.org/officeDocument/2006/relationships/hyperlink" Target="http://www.gaw.ru/html.cgi/txt/doc/micros/arm/cortex_arh/6_2.htm" TargetMode="External"/><Relationship Id="rId101" Type="http://schemas.openxmlformats.org/officeDocument/2006/relationships/hyperlink" Target="http://www.gaw.ru/html.cgi/txt/doc/micros/arm/cortex_arh/6_3.htm" TargetMode="External"/><Relationship Id="rId122" Type="http://schemas.openxmlformats.org/officeDocument/2006/relationships/hyperlink" Target="http://www.gaw.ru/html.cgi/txt/doc/micros/arm/cortex_arh/9.htm" TargetMode="External"/><Relationship Id="rId143" Type="http://schemas.openxmlformats.org/officeDocument/2006/relationships/image" Target="media/image18.gif"/><Relationship Id="rId148" Type="http://schemas.openxmlformats.org/officeDocument/2006/relationships/image" Target="media/image23.gif"/><Relationship Id="rId164" Type="http://schemas.openxmlformats.org/officeDocument/2006/relationships/image" Target="media/image39.gif"/><Relationship Id="rId169" Type="http://schemas.openxmlformats.org/officeDocument/2006/relationships/image" Target="media/image44.gif"/><Relationship Id="rId185" Type="http://schemas.openxmlformats.org/officeDocument/2006/relationships/image" Target="media/image60.gif"/><Relationship Id="rId4" Type="http://schemas.openxmlformats.org/officeDocument/2006/relationships/webSettings" Target="webSettings.xml"/><Relationship Id="rId9" Type="http://schemas.openxmlformats.org/officeDocument/2006/relationships/hyperlink" Target="http://www.gaw.ru/html.cgi/txt/doc/micros/arm/cortex_arh/1_2_3.htm" TargetMode="External"/><Relationship Id="rId180" Type="http://schemas.openxmlformats.org/officeDocument/2006/relationships/image" Target="media/image55.gif"/><Relationship Id="rId210" Type="http://schemas.openxmlformats.org/officeDocument/2006/relationships/image" Target="media/image85.gif"/><Relationship Id="rId215" Type="http://schemas.openxmlformats.org/officeDocument/2006/relationships/image" Target="media/image90.gif"/><Relationship Id="rId236" Type="http://schemas.openxmlformats.org/officeDocument/2006/relationships/image" Target="media/image109.jpeg"/><Relationship Id="rId26" Type="http://schemas.openxmlformats.org/officeDocument/2006/relationships/hyperlink" Target="http://www.gaw.ru/html.cgi/txt/doc/micros/arm/cortex_arh/2_4_4.htm" TargetMode="External"/><Relationship Id="rId231" Type="http://schemas.openxmlformats.org/officeDocument/2006/relationships/image" Target="media/image104.gif"/><Relationship Id="rId47" Type="http://schemas.openxmlformats.org/officeDocument/2006/relationships/hyperlink" Target="http://www.gaw.ru/html.cgi/txt/doc/micros/arm/cortex_arh/3_4_5.htm" TargetMode="External"/><Relationship Id="rId68" Type="http://schemas.openxmlformats.org/officeDocument/2006/relationships/hyperlink" Target="http://www.gaw.ru/html.cgi/txt/doc/micros/arm/cortex_arh/5_1_3_5.htm" TargetMode="External"/><Relationship Id="rId89" Type="http://schemas.openxmlformats.org/officeDocument/2006/relationships/hyperlink" Target="http://www.gaw.ru/html.cgi/txt/doc/micros/arm/cortex_arh/5_2_1.htm" TargetMode="External"/><Relationship Id="rId112" Type="http://schemas.openxmlformats.org/officeDocument/2006/relationships/hyperlink" Target="http://www.gaw.ru/html.cgi/txt/doc/micros/arm/cortex_arh/7_5.htm" TargetMode="External"/><Relationship Id="rId133" Type="http://schemas.openxmlformats.org/officeDocument/2006/relationships/image" Target="media/image8.gif"/><Relationship Id="rId154" Type="http://schemas.openxmlformats.org/officeDocument/2006/relationships/image" Target="media/image29.gif"/><Relationship Id="rId175" Type="http://schemas.openxmlformats.org/officeDocument/2006/relationships/image" Target="media/image50.gif"/><Relationship Id="rId196" Type="http://schemas.openxmlformats.org/officeDocument/2006/relationships/image" Target="media/image71.gif"/><Relationship Id="rId200" Type="http://schemas.openxmlformats.org/officeDocument/2006/relationships/image" Target="media/image75.gif"/><Relationship Id="rId16" Type="http://schemas.openxmlformats.org/officeDocument/2006/relationships/hyperlink" Target="http://www.gaw.ru/html.cgi/txt/doc/micros/arm/cortex_arh/2_3_2.htm" TargetMode="External"/><Relationship Id="rId221" Type="http://schemas.openxmlformats.org/officeDocument/2006/relationships/image" Target="media/image96.gif"/><Relationship Id="rId37" Type="http://schemas.openxmlformats.org/officeDocument/2006/relationships/hyperlink" Target="http://www.gaw.ru/html.cgi/txt/doc/micros/arm/cortex_arh/2_5_2.htm" TargetMode="External"/><Relationship Id="rId58" Type="http://schemas.openxmlformats.org/officeDocument/2006/relationships/hyperlink" Target="http://www.gaw.ru/html.cgi/txt/doc/micros/arm/cortex_arh/5_1.htm" TargetMode="External"/><Relationship Id="rId79" Type="http://schemas.openxmlformats.org/officeDocument/2006/relationships/hyperlink" Target="http://www.gaw.ru/html.cgi/txt/doc/micros/arm/cortex_arh/5_1_4_1_5.htm" TargetMode="External"/><Relationship Id="rId102" Type="http://schemas.openxmlformats.org/officeDocument/2006/relationships/hyperlink" Target="http://www.gaw.ru/html.cgi/txt/doc/micros/arm/cortex_arh/6_4.htm" TargetMode="External"/><Relationship Id="rId123" Type="http://schemas.openxmlformats.org/officeDocument/2006/relationships/hyperlink" Target="http://www.gaw.ru/html.cgi/txt/doc/micros/arm/cortex_arh/9_1.htm" TargetMode="External"/><Relationship Id="rId144" Type="http://schemas.openxmlformats.org/officeDocument/2006/relationships/image" Target="media/image19.gif"/><Relationship Id="rId90" Type="http://schemas.openxmlformats.org/officeDocument/2006/relationships/hyperlink" Target="http://www.gaw.ru/html.cgi/txt/doc/micros/arm/cortex_arh/5_2_2.htm" TargetMode="External"/><Relationship Id="rId165" Type="http://schemas.openxmlformats.org/officeDocument/2006/relationships/image" Target="media/image40.gif"/><Relationship Id="rId186" Type="http://schemas.openxmlformats.org/officeDocument/2006/relationships/image" Target="media/image61.gif"/><Relationship Id="rId211" Type="http://schemas.openxmlformats.org/officeDocument/2006/relationships/image" Target="media/image86.gif"/><Relationship Id="rId232" Type="http://schemas.openxmlformats.org/officeDocument/2006/relationships/image" Target="media/image105.gif"/><Relationship Id="rId27" Type="http://schemas.openxmlformats.org/officeDocument/2006/relationships/hyperlink" Target="http://www.gaw.ru/html.cgi/txt/doc/micros/arm/cortex_arh/2_4_5.htm" TargetMode="External"/><Relationship Id="rId48" Type="http://schemas.openxmlformats.org/officeDocument/2006/relationships/hyperlink" Target="http://www.gaw.ru/html.cgi/txt/doc/micros/arm/cortex_arh/3_4_6.htm" TargetMode="External"/><Relationship Id="rId69" Type="http://schemas.openxmlformats.org/officeDocument/2006/relationships/hyperlink" Target="http://www.gaw.ru/html.cgi/txt/doc/micros/arm/cortex_arh/5_1_3_6.htm" TargetMode="External"/><Relationship Id="rId113" Type="http://schemas.openxmlformats.org/officeDocument/2006/relationships/hyperlink" Target="http://www.gaw.ru/html.cgi/txt/doc/micros/arm/cortex_arh/7_5.htm" TargetMode="External"/><Relationship Id="rId134" Type="http://schemas.openxmlformats.org/officeDocument/2006/relationships/image" Target="media/image9.gi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D27CDB6E-AE6D-11CF-96B8-444553540000}" ax:persistence="persistStorage"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101</Pages>
  <Words>29317</Words>
  <Characters>167108</Characters>
  <Application>Microsoft Office Word</Application>
  <DocSecurity>0</DocSecurity>
  <Lines>1392</Lines>
  <Paragraphs>392</Paragraphs>
  <ScaleCrop>false</ScaleCrop>
  <HeadingPairs>
    <vt:vector size="2" baseType="variant">
      <vt:variant>
        <vt:lpstr>Название</vt:lpstr>
      </vt:variant>
      <vt:variant>
        <vt:i4>1</vt:i4>
      </vt:variant>
    </vt:vector>
  </HeadingPairs>
  <TitlesOfParts>
    <vt:vector size="1" baseType="lpstr">
      <vt:lpstr/>
    </vt:vector>
  </TitlesOfParts>
  <Company>OMT</Company>
  <LinksUpToDate>false</LinksUpToDate>
  <CharactersWithSpaces>196033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VasilenkoPL</dc:creator>
  <cp:keywords/>
  <dc:description/>
  <cp:lastModifiedBy>VasilenkoPL</cp:lastModifiedBy>
  <cp:revision>2</cp:revision>
  <dcterms:created xsi:type="dcterms:W3CDTF">2010-06-09T11:54:00Z</dcterms:created>
  <dcterms:modified xsi:type="dcterms:W3CDTF">2010-10-13T08:25:00Z</dcterms:modified>
</cp:coreProperties>
</file>